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2957BF8E"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1F39CB">
        <w:rPr>
          <w:b/>
          <w:sz w:val="22"/>
          <w:szCs w:val="22"/>
        </w:rPr>
        <w:t>5</w:t>
      </w:r>
      <w:r w:rsidRPr="00ED6FE8">
        <w:rPr>
          <w:b/>
          <w:i/>
          <w:sz w:val="22"/>
          <w:szCs w:val="22"/>
          <w:lang w:val="en-US"/>
        </w:rPr>
        <w:tab/>
      </w:r>
      <w:r w:rsidR="00216F18" w:rsidRPr="00216F18">
        <w:rPr>
          <w:b/>
          <w:sz w:val="22"/>
          <w:szCs w:val="22"/>
        </w:rPr>
        <w:t>R4-2505660</w:t>
      </w:r>
      <w:bookmarkStart w:id="1" w:name="_GoBack"/>
      <w:bookmarkEnd w:id="1"/>
    </w:p>
    <w:p w14:paraId="5EF071DE" w14:textId="77777777" w:rsidR="001F39CB" w:rsidRPr="00411433" w:rsidRDefault="001F39CB" w:rsidP="001F39CB">
      <w:pPr>
        <w:pStyle w:val="CRCoverPage"/>
        <w:tabs>
          <w:tab w:val="right" w:pos="9639"/>
        </w:tabs>
        <w:spacing w:before="120" w:after="0"/>
        <w:rPr>
          <w:rFonts w:eastAsia="Times New Roman"/>
          <w:b/>
          <w:sz w:val="22"/>
        </w:rPr>
      </w:pPr>
      <w:r w:rsidRPr="00411433">
        <w:rPr>
          <w:rFonts w:eastAsia="Times New Roman"/>
          <w:b/>
          <w:sz w:val="22"/>
        </w:rPr>
        <w:t>Malta, 19 May – 23 May, 2025</w:t>
      </w:r>
    </w:p>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3637BBDE"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F39CB" w:rsidRPr="001F39CB">
        <w:rPr>
          <w:rFonts w:ascii="Arial" w:hAnsi="Arial" w:cs="Arial"/>
          <w:sz w:val="22"/>
          <w:szCs w:val="22"/>
        </w:rPr>
        <w:t>On remaining RRM impacts for SBFD operation</w:t>
      </w:r>
      <w:r w:rsidRPr="00ED6FE8">
        <w:rPr>
          <w:rFonts w:ascii="Arial" w:hAnsi="Arial" w:cs="Arial"/>
          <w:b/>
          <w:sz w:val="22"/>
          <w:szCs w:val="22"/>
        </w:rPr>
        <w:tab/>
      </w:r>
    </w:p>
    <w:p w14:paraId="7ED211C8" w14:textId="6EEFD00A"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D6581">
        <w:rPr>
          <w:rFonts w:ascii="Arial" w:hAnsi="Arial" w:cs="Arial"/>
          <w:sz w:val="22"/>
          <w:szCs w:val="22"/>
          <w:lang w:val="en-US"/>
        </w:rPr>
        <w:t>7</w:t>
      </w:r>
      <w:r w:rsidR="00914FC0">
        <w:rPr>
          <w:rFonts w:ascii="Arial" w:hAnsi="Arial" w:cs="Arial"/>
          <w:sz w:val="22"/>
          <w:szCs w:val="22"/>
          <w:lang w:val="en-US"/>
        </w:rPr>
        <w:t>.</w:t>
      </w:r>
      <w:r w:rsidR="00332FC9">
        <w:rPr>
          <w:rFonts w:ascii="Arial" w:hAnsi="Arial" w:cs="Arial"/>
          <w:sz w:val="22"/>
          <w:szCs w:val="22"/>
          <w:lang w:val="en-US"/>
        </w:rPr>
        <w:t>2</w:t>
      </w:r>
      <w:r w:rsidR="004F7CE4">
        <w:rPr>
          <w:rFonts w:ascii="Arial" w:hAnsi="Arial" w:cs="Arial"/>
          <w:sz w:val="22"/>
          <w:szCs w:val="22"/>
          <w:lang w:val="en-US"/>
        </w:rPr>
        <w:t>5</w:t>
      </w:r>
      <w:r w:rsidR="00914FC0">
        <w:rPr>
          <w:rFonts w:ascii="Arial" w:hAnsi="Arial" w:cs="Arial"/>
          <w:sz w:val="22"/>
          <w:szCs w:val="22"/>
          <w:lang w:val="en-US"/>
        </w:rPr>
        <w:t>.</w:t>
      </w:r>
      <w:r w:rsidR="004F7CE4">
        <w:rPr>
          <w:rFonts w:ascii="Arial" w:hAnsi="Arial" w:cs="Arial"/>
          <w:sz w:val="22"/>
          <w:szCs w:val="22"/>
          <w:lang w:val="en-US"/>
        </w:rPr>
        <w:t>4</w:t>
      </w:r>
      <w:r w:rsidR="00D707B9">
        <w:rPr>
          <w:rFonts w:ascii="Arial" w:hAnsi="Arial" w:cs="Arial"/>
          <w:sz w:val="22"/>
          <w:szCs w:val="22"/>
          <w:lang w:val="en-US"/>
        </w:rPr>
        <w:t>.2</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5F103E">
      <w:pPr>
        <w:numPr>
          <w:ilvl w:val="1"/>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5F103E">
      <w:pPr>
        <w:numPr>
          <w:ilvl w:val="2"/>
          <w:numId w:val="25"/>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5F103E">
      <w:pPr>
        <w:numPr>
          <w:ilvl w:val="2"/>
          <w:numId w:val="25"/>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5F103E">
      <w:pPr>
        <w:numPr>
          <w:ilvl w:val="1"/>
          <w:numId w:val="25"/>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5F103E">
      <w:pPr>
        <w:numPr>
          <w:ilvl w:val="2"/>
          <w:numId w:val="25"/>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5F103E">
      <w:pPr>
        <w:numPr>
          <w:ilvl w:val="2"/>
          <w:numId w:val="25"/>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5F103E">
      <w:pPr>
        <w:numPr>
          <w:ilvl w:val="0"/>
          <w:numId w:val="25"/>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5F103E">
      <w:pPr>
        <w:numPr>
          <w:ilvl w:val="0"/>
          <w:numId w:val="25"/>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77777777"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14:paraId="0E25182F"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33339861" w:rsidR="007B0AB1" w:rsidRDefault="004713FB" w:rsidP="00FF0004">
      <w:pPr>
        <w:spacing w:before="120" w:after="120"/>
        <w:rPr>
          <w:rFonts w:eastAsia="等线"/>
          <w:lang w:val="en-US"/>
        </w:rPr>
      </w:pPr>
      <w:r>
        <w:rPr>
          <w:rFonts w:eastAsia="等线"/>
          <w:lang w:val="en-US"/>
        </w:rPr>
        <w:t xml:space="preserve">This WI </w:t>
      </w:r>
      <w:r w:rsidR="001E33FC">
        <w:rPr>
          <w:rFonts w:eastAsia="等线"/>
          <w:lang w:val="en-US"/>
        </w:rPr>
        <w:t xml:space="preserve">has been </w:t>
      </w:r>
      <w:r>
        <w:rPr>
          <w:rFonts w:eastAsia="等线"/>
          <w:lang w:val="en-US"/>
        </w:rPr>
        <w:t>discussed at RAN4 112</w:t>
      </w:r>
      <w:r w:rsidR="001E33FC">
        <w:rPr>
          <w:rFonts w:eastAsia="等线"/>
          <w:lang w:val="en-US"/>
        </w:rPr>
        <w:t xml:space="preserve"> and RAN4 112bis</w:t>
      </w:r>
      <w:r>
        <w:rPr>
          <w:rFonts w:eastAsia="等线"/>
          <w:lang w:val="en-US"/>
        </w:rPr>
        <w:t xml:space="preserve"> meeting</w:t>
      </w:r>
      <w:r w:rsidR="007B0AB1">
        <w:rPr>
          <w:rFonts w:eastAsia="等线"/>
          <w:lang w:val="en-US"/>
        </w:rPr>
        <w:t>. At previous meeting,</w:t>
      </w:r>
      <w:r>
        <w:rPr>
          <w:rFonts w:eastAsia="等线"/>
          <w:lang w:val="en-US"/>
        </w:rPr>
        <w:t xml:space="preserve"> based on the WF [2]</w:t>
      </w:r>
      <w:r w:rsidR="00AE05A3">
        <w:rPr>
          <w:rFonts w:eastAsia="等线"/>
          <w:lang w:val="en-US"/>
        </w:rPr>
        <w:t xml:space="preserve"> and topic summary [3]</w:t>
      </w:r>
      <w:r>
        <w:rPr>
          <w:rFonts w:eastAsia="等线"/>
          <w:lang w:val="en-US"/>
        </w:rPr>
        <w:t xml:space="preserve">, </w:t>
      </w:r>
      <w:r w:rsidR="007B0AB1">
        <w:rPr>
          <w:rFonts w:eastAsia="等线"/>
          <w:lang w:val="en-US"/>
        </w:rPr>
        <w:t>the following agreements are available:</w:t>
      </w:r>
    </w:p>
    <w:p w14:paraId="06A9643A" w14:textId="77777777"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t xml:space="preserve">Issue 2-1-1a: CSI-RS L1 measurement – collision with UL </w:t>
      </w:r>
    </w:p>
    <w:p w14:paraId="2B76B494" w14:textId="77777777" w:rsidR="00B95466" w:rsidRDefault="00B95466" w:rsidP="00B95466">
      <w:pPr>
        <w:numPr>
          <w:ilvl w:val="0"/>
          <w:numId w:val="23"/>
        </w:numPr>
        <w:suppressAutoHyphens w:val="0"/>
        <w:overflowPunct/>
        <w:autoSpaceDE/>
        <w:spacing w:after="120"/>
        <w:ind w:left="720"/>
        <w:textAlignment w:val="auto"/>
        <w:rPr>
          <w:color w:val="0070C0"/>
          <w:szCs w:val="24"/>
        </w:rPr>
      </w:pPr>
      <w:r>
        <w:rPr>
          <w:color w:val="0070C0"/>
          <w:szCs w:val="24"/>
        </w:rPr>
        <w:t>Agreements (</w:t>
      </w:r>
      <w:proofErr w:type="spellStart"/>
      <w:r>
        <w:rPr>
          <w:rFonts w:hint="eastAsia"/>
          <w:color w:val="0070C0"/>
          <w:szCs w:val="24"/>
        </w:rPr>
        <w:t>adhoc</w:t>
      </w:r>
      <w:proofErr w:type="spellEnd"/>
      <w:r>
        <w:rPr>
          <w:color w:val="0070C0"/>
          <w:szCs w:val="24"/>
        </w:rPr>
        <w:t xml:space="preserve"> session on Thursday)</w:t>
      </w:r>
    </w:p>
    <w:p w14:paraId="03FA4B64" w14:textId="77777777" w:rsidR="00B95466" w:rsidRPr="0071219B" w:rsidRDefault="00B95466" w:rsidP="00B95466">
      <w:pPr>
        <w:numPr>
          <w:ilvl w:val="1"/>
          <w:numId w:val="23"/>
        </w:numPr>
        <w:suppressAutoHyphens w:val="0"/>
        <w:overflowPunct/>
        <w:autoSpaceDE/>
        <w:spacing w:after="120"/>
        <w:ind w:left="1080"/>
        <w:textAlignment w:val="auto"/>
        <w:rPr>
          <w:szCs w:val="24"/>
        </w:rPr>
      </w:pPr>
      <w:r w:rsidRPr="0071219B">
        <w:rPr>
          <w:szCs w:val="24"/>
        </w:rPr>
        <w:t>Dynamically scheduled UL transmission is prioritized over periodic/semi-persistent CSI-RS resource for L1-RSRP/SINR and RLM/BFD/CBD measurement.</w:t>
      </w:r>
    </w:p>
    <w:p w14:paraId="342AE297" w14:textId="77777777" w:rsidR="00B95466" w:rsidRPr="0071219B" w:rsidRDefault="00B95466" w:rsidP="00B95466">
      <w:pPr>
        <w:numPr>
          <w:ilvl w:val="1"/>
          <w:numId w:val="23"/>
        </w:numPr>
        <w:suppressAutoHyphens w:val="0"/>
        <w:overflowPunct/>
        <w:autoSpaceDE/>
        <w:spacing w:after="120"/>
        <w:ind w:left="1080"/>
        <w:textAlignment w:val="auto"/>
        <w:rPr>
          <w:szCs w:val="24"/>
        </w:rPr>
      </w:pPr>
      <w:r w:rsidRPr="0071219B">
        <w:rPr>
          <w:szCs w:val="24"/>
        </w:rPr>
        <w:t xml:space="preserve">Measurement period for periodic/semi-persistent CSI-RS based L1-RSRP/SINR and RLM/BFD/CBD is extended for collision with dynamically scheduled UL transmission following the R16 NR-U approach. </w:t>
      </w:r>
    </w:p>
    <w:p w14:paraId="6C439B96" w14:textId="77777777"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t xml:space="preserve">Issue 2-1-1b: CSI-RS L1 measurement – puncturing in frequency domain </w:t>
      </w:r>
    </w:p>
    <w:p w14:paraId="78B4B66F" w14:textId="77777777" w:rsidR="00B95466" w:rsidRDefault="00B95466" w:rsidP="00B95466">
      <w:pPr>
        <w:numPr>
          <w:ilvl w:val="0"/>
          <w:numId w:val="23"/>
        </w:numPr>
        <w:suppressAutoHyphens w:val="0"/>
        <w:overflowPunct/>
        <w:autoSpaceDE/>
        <w:spacing w:after="120"/>
        <w:ind w:left="720"/>
        <w:textAlignment w:val="auto"/>
        <w:rPr>
          <w:color w:val="0070C0"/>
          <w:szCs w:val="24"/>
        </w:rPr>
      </w:pPr>
      <w:r>
        <w:rPr>
          <w:rFonts w:hint="eastAsia"/>
          <w:color w:val="0070C0"/>
          <w:szCs w:val="24"/>
        </w:rPr>
        <w:t>B</w:t>
      </w:r>
      <w:r>
        <w:rPr>
          <w:color w:val="0070C0"/>
          <w:szCs w:val="24"/>
        </w:rPr>
        <w:t xml:space="preserve">ackground: </w:t>
      </w:r>
    </w:p>
    <w:p w14:paraId="47C7C4B9" w14:textId="77777777" w:rsidR="00B95466" w:rsidRDefault="00B95466" w:rsidP="00B95466">
      <w:pPr>
        <w:numPr>
          <w:ilvl w:val="1"/>
          <w:numId w:val="23"/>
        </w:numPr>
        <w:suppressAutoHyphens w:val="0"/>
        <w:overflowPunct/>
        <w:autoSpaceDE/>
        <w:spacing w:after="120"/>
        <w:ind w:left="1080"/>
        <w:textAlignment w:val="auto"/>
        <w:rPr>
          <w:color w:val="0070C0"/>
          <w:szCs w:val="24"/>
        </w:rPr>
      </w:pPr>
      <w:r>
        <w:rPr>
          <w:color w:val="0070C0"/>
          <w:szCs w:val="24"/>
        </w:rPr>
        <w:t>Different cases for DUD</w:t>
      </w:r>
    </w:p>
    <w:p w14:paraId="55D2C58C" w14:textId="77777777" w:rsidR="00B95466" w:rsidRPr="00C95C2C" w:rsidRDefault="00B95466" w:rsidP="00B95466">
      <w:pPr>
        <w:numPr>
          <w:ilvl w:val="2"/>
          <w:numId w:val="23"/>
        </w:numPr>
        <w:suppressAutoHyphens w:val="0"/>
        <w:overflowPunct/>
        <w:autoSpaceDE/>
        <w:spacing w:after="120"/>
        <w:ind w:left="1800"/>
        <w:textAlignment w:val="auto"/>
        <w:rPr>
          <w:color w:val="0070C0"/>
          <w:szCs w:val="24"/>
        </w:rPr>
      </w:pPr>
      <w:r w:rsidRPr="00C95C2C">
        <w:rPr>
          <w:color w:val="0070C0"/>
          <w:szCs w:val="24"/>
        </w:rPr>
        <w:t>Case 1: X1 &gt;= X3 and X2 &gt;= X3</w:t>
      </w:r>
    </w:p>
    <w:p w14:paraId="11F16B9F" w14:textId="77777777" w:rsidR="00B95466" w:rsidRPr="00C95C2C" w:rsidRDefault="00B95466" w:rsidP="00B95466">
      <w:pPr>
        <w:numPr>
          <w:ilvl w:val="2"/>
          <w:numId w:val="23"/>
        </w:numPr>
        <w:suppressAutoHyphens w:val="0"/>
        <w:overflowPunct/>
        <w:autoSpaceDE/>
        <w:spacing w:after="120"/>
        <w:ind w:left="1800"/>
        <w:textAlignment w:val="auto"/>
        <w:rPr>
          <w:color w:val="0070C0"/>
          <w:szCs w:val="24"/>
        </w:rPr>
      </w:pPr>
      <w:r w:rsidRPr="00C95C2C">
        <w:rPr>
          <w:color w:val="0070C0"/>
          <w:szCs w:val="24"/>
        </w:rPr>
        <w:t>Case 2: X1 &gt;= X3 and X2 &lt; X3</w:t>
      </w:r>
    </w:p>
    <w:p w14:paraId="75BA6B7B" w14:textId="77777777" w:rsidR="00B95466" w:rsidRPr="00C95C2C" w:rsidRDefault="00B95466" w:rsidP="00B95466">
      <w:pPr>
        <w:numPr>
          <w:ilvl w:val="2"/>
          <w:numId w:val="23"/>
        </w:numPr>
        <w:suppressAutoHyphens w:val="0"/>
        <w:overflowPunct/>
        <w:autoSpaceDE/>
        <w:spacing w:after="120"/>
        <w:ind w:left="1800"/>
        <w:textAlignment w:val="auto"/>
        <w:rPr>
          <w:color w:val="0070C0"/>
          <w:szCs w:val="24"/>
        </w:rPr>
      </w:pPr>
      <w:r w:rsidRPr="00C95C2C">
        <w:rPr>
          <w:color w:val="0070C0"/>
          <w:szCs w:val="24"/>
        </w:rPr>
        <w:t>Case 3: X1 &lt; X3 and X2 &lt; X3, (X1 + X2) &gt;= X3</w:t>
      </w:r>
    </w:p>
    <w:p w14:paraId="0BBA3AC8" w14:textId="77777777" w:rsidR="00B95466" w:rsidRDefault="00B95466" w:rsidP="00B95466">
      <w:pPr>
        <w:numPr>
          <w:ilvl w:val="2"/>
          <w:numId w:val="23"/>
        </w:numPr>
        <w:suppressAutoHyphens w:val="0"/>
        <w:overflowPunct/>
        <w:autoSpaceDE/>
        <w:spacing w:after="120"/>
        <w:ind w:left="1800"/>
        <w:textAlignment w:val="auto"/>
        <w:rPr>
          <w:color w:val="0070C0"/>
          <w:szCs w:val="24"/>
        </w:rPr>
      </w:pPr>
      <w:r w:rsidRPr="00C95C2C">
        <w:rPr>
          <w:color w:val="0070C0"/>
          <w:szCs w:val="24"/>
        </w:rPr>
        <w:t>where X1 and X2 are CSI-RS BW in DL sub-band #1 and sub-band #2, and X3 is the min BW with which the existing accuracy requirements apply (X3=48 for L1-RSRP/L1-SINR and X3=24 for RLM/BFD/CBD).</w:t>
      </w:r>
    </w:p>
    <w:p w14:paraId="026DD01E" w14:textId="77777777" w:rsidR="00B95466" w:rsidRDefault="00B95466" w:rsidP="00B95466">
      <w:pPr>
        <w:numPr>
          <w:ilvl w:val="1"/>
          <w:numId w:val="23"/>
        </w:numPr>
        <w:suppressAutoHyphens w:val="0"/>
        <w:overflowPunct/>
        <w:autoSpaceDE/>
        <w:spacing w:after="120"/>
        <w:ind w:left="1080"/>
        <w:textAlignment w:val="auto"/>
        <w:rPr>
          <w:color w:val="0070C0"/>
          <w:szCs w:val="24"/>
        </w:rPr>
      </w:pPr>
      <w:r>
        <w:rPr>
          <w:rFonts w:hint="eastAsia"/>
          <w:color w:val="0070C0"/>
          <w:szCs w:val="24"/>
        </w:rPr>
        <w:t>R</w:t>
      </w:r>
      <w:r>
        <w:rPr>
          <w:color w:val="0070C0"/>
          <w:szCs w:val="24"/>
        </w:rPr>
        <w:t>AN1 agreements related to CSI processing time</w:t>
      </w:r>
    </w:p>
    <w:tbl>
      <w:tblPr>
        <w:tblStyle w:val="afff5"/>
        <w:tblW w:w="0" w:type="auto"/>
        <w:tblInd w:w="0" w:type="dxa"/>
        <w:tblLook w:val="04A0" w:firstRow="1" w:lastRow="0" w:firstColumn="1" w:lastColumn="0" w:noHBand="0" w:noVBand="1"/>
      </w:tblPr>
      <w:tblGrid>
        <w:gridCol w:w="9629"/>
      </w:tblGrid>
      <w:tr w:rsidR="00B95466" w14:paraId="4AA88CE3" w14:textId="77777777" w:rsidTr="003B0EBB">
        <w:tc>
          <w:tcPr>
            <w:tcW w:w="9629" w:type="dxa"/>
          </w:tcPr>
          <w:p w14:paraId="49D5D0FC" w14:textId="77777777" w:rsidR="00B95466" w:rsidRPr="00DC5EEB" w:rsidRDefault="00B95466" w:rsidP="003B0EBB">
            <w:r w:rsidRPr="00DC5EEB">
              <w:rPr>
                <w:b/>
                <w:bCs/>
              </w:rPr>
              <w:t>Agreement</w:t>
            </w:r>
            <w:r>
              <w:rPr>
                <w:b/>
                <w:bCs/>
              </w:rPr>
              <w:t xml:space="preserve"> </w:t>
            </w:r>
            <w:r w:rsidRPr="00DC5EEB">
              <w:rPr>
                <w:b/>
                <w:bCs/>
              </w:rPr>
              <w:t>[RAN1#118b]</w:t>
            </w:r>
          </w:p>
          <w:p w14:paraId="2ABF3555" w14:textId="77777777" w:rsidR="00B95466" w:rsidRPr="00DC5EEB" w:rsidRDefault="00B95466" w:rsidP="003B0EBB">
            <w:r w:rsidRPr="00DC5EEB">
              <w:t xml:space="preserve">For CSI processing timeline in SBFD symbols to process the CSI-RS across two DL </w:t>
            </w:r>
            <w:proofErr w:type="spellStart"/>
            <w:r w:rsidRPr="00DC5EEB">
              <w:t>subbands</w:t>
            </w:r>
            <w:proofErr w:type="spellEnd"/>
            <w:r w:rsidRPr="00DC5EEB">
              <w:t>,</w:t>
            </w:r>
          </w:p>
          <w:p w14:paraId="046DC9EF" w14:textId="77777777" w:rsidR="00B95466" w:rsidRPr="00DC5EEB" w:rsidRDefault="00B95466" w:rsidP="00B95466">
            <w:pPr>
              <w:widowControl w:val="0"/>
              <w:numPr>
                <w:ilvl w:val="0"/>
                <w:numId w:val="30"/>
              </w:numPr>
              <w:suppressAutoHyphens w:val="0"/>
              <w:autoSpaceDN w:val="0"/>
              <w:adjustRightInd w:val="0"/>
              <w:spacing w:after="0"/>
            </w:pPr>
            <w:r w:rsidRPr="00DC5EEB">
              <w:t xml:space="preserve">Option 3: It is up to UE capability to indicate one of the following: </w:t>
            </w:r>
          </w:p>
          <w:p w14:paraId="02E89751" w14:textId="77777777" w:rsidR="00B95466" w:rsidRPr="00DC5EEB" w:rsidRDefault="00B95466" w:rsidP="00B95466">
            <w:pPr>
              <w:widowControl w:val="0"/>
              <w:numPr>
                <w:ilvl w:val="1"/>
                <w:numId w:val="30"/>
              </w:numPr>
              <w:suppressAutoHyphens w:val="0"/>
              <w:autoSpaceDN w:val="0"/>
              <w:adjustRightInd w:val="0"/>
              <w:spacing w:after="0"/>
            </w:pPr>
            <w:r w:rsidRPr="00DC5EEB">
              <w:t>CSI processing timeline and CPU counting are the same as legacy.</w:t>
            </w:r>
          </w:p>
          <w:p w14:paraId="3001A876" w14:textId="77777777" w:rsidR="00B95466" w:rsidRDefault="00B95466" w:rsidP="00B95466">
            <w:pPr>
              <w:widowControl w:val="0"/>
              <w:numPr>
                <w:ilvl w:val="1"/>
                <w:numId w:val="30"/>
              </w:numPr>
              <w:suppressAutoHyphens w:val="0"/>
              <w:autoSpaceDN w:val="0"/>
              <w:adjustRightInd w:val="0"/>
              <w:spacing w:after="0"/>
            </w:pPr>
            <w:r w:rsidRPr="00DC5EEB">
              <w:t>Scale the CSI processing timeline Z/Z’ by factor of 2 and keep the same CPU counting as legacy.</w:t>
            </w:r>
          </w:p>
        </w:tc>
      </w:tr>
    </w:tbl>
    <w:p w14:paraId="3F31BF06" w14:textId="77777777" w:rsidR="00B95466" w:rsidRDefault="00B95466" w:rsidP="00B95466">
      <w:pPr>
        <w:spacing w:after="120"/>
        <w:ind w:left="720"/>
        <w:rPr>
          <w:color w:val="0070C0"/>
          <w:szCs w:val="24"/>
        </w:rPr>
      </w:pPr>
    </w:p>
    <w:p w14:paraId="727A2BDC" w14:textId="77777777" w:rsidR="00B95466" w:rsidRDefault="00B95466" w:rsidP="00B95466">
      <w:pPr>
        <w:numPr>
          <w:ilvl w:val="0"/>
          <w:numId w:val="23"/>
        </w:numPr>
        <w:suppressAutoHyphens w:val="0"/>
        <w:overflowPunct/>
        <w:autoSpaceDE/>
        <w:spacing w:after="120"/>
        <w:ind w:left="720"/>
        <w:textAlignment w:val="auto"/>
        <w:rPr>
          <w:color w:val="0070C0"/>
          <w:szCs w:val="24"/>
        </w:rPr>
      </w:pPr>
      <w:r>
        <w:rPr>
          <w:color w:val="0070C0"/>
          <w:szCs w:val="24"/>
        </w:rPr>
        <w:t>Agreements (</w:t>
      </w:r>
      <w:proofErr w:type="spellStart"/>
      <w:r>
        <w:rPr>
          <w:rFonts w:hint="eastAsia"/>
          <w:color w:val="0070C0"/>
          <w:szCs w:val="24"/>
        </w:rPr>
        <w:t>adhoc</w:t>
      </w:r>
      <w:proofErr w:type="spellEnd"/>
      <w:r>
        <w:rPr>
          <w:color w:val="0070C0"/>
          <w:szCs w:val="24"/>
        </w:rPr>
        <w:t xml:space="preserve"> session on Thursday with additions)</w:t>
      </w:r>
    </w:p>
    <w:p w14:paraId="53F1793A" w14:textId="77777777" w:rsidR="00B95466" w:rsidRPr="0071219B" w:rsidRDefault="00B95466" w:rsidP="00B95466">
      <w:pPr>
        <w:pStyle w:val="a3"/>
        <w:numPr>
          <w:ilvl w:val="1"/>
          <w:numId w:val="23"/>
        </w:numPr>
        <w:overflowPunct w:val="0"/>
        <w:autoSpaceDE w:val="0"/>
        <w:autoSpaceDN w:val="0"/>
        <w:adjustRightInd w:val="0"/>
        <w:spacing w:after="180"/>
        <w:ind w:left="1080"/>
        <w:textAlignment w:val="baseline"/>
      </w:pPr>
      <w:r w:rsidRPr="0071219B">
        <w:rPr>
          <w:rFonts w:hint="eastAsia"/>
        </w:rPr>
        <w:t>N</w:t>
      </w:r>
      <w:r w:rsidRPr="0071219B">
        <w:t xml:space="preserve">ote: the following are for UE that can support simultaneous PDSCH reception on the two DL </w:t>
      </w:r>
      <w:proofErr w:type="spellStart"/>
      <w:r w:rsidRPr="0071219B">
        <w:t>subbands</w:t>
      </w:r>
      <w:proofErr w:type="spellEnd"/>
      <w:r w:rsidRPr="0071219B">
        <w:t xml:space="preserve"> for DUD</w:t>
      </w:r>
    </w:p>
    <w:p w14:paraId="71C48BE5" w14:textId="77777777" w:rsidR="00B95466" w:rsidRDefault="00B95466" w:rsidP="00B95466">
      <w:pPr>
        <w:pStyle w:val="a3"/>
        <w:numPr>
          <w:ilvl w:val="1"/>
          <w:numId w:val="23"/>
        </w:numPr>
        <w:overflowPunct w:val="0"/>
        <w:autoSpaceDE w:val="0"/>
        <w:autoSpaceDN w:val="0"/>
        <w:adjustRightInd w:val="0"/>
        <w:spacing w:after="180"/>
        <w:ind w:left="1080"/>
        <w:textAlignment w:val="baseline"/>
      </w:pPr>
      <w:r w:rsidRPr="0071219B">
        <w:t xml:space="preserve">Existing delay </w:t>
      </w:r>
      <w:r>
        <w:t>(</w:t>
      </w:r>
      <w:r w:rsidRPr="0071219B">
        <w:t>number of samples</w:t>
      </w:r>
      <w:r>
        <w:t>)</w:t>
      </w:r>
      <w:r w:rsidRPr="0071219B">
        <w:t xml:space="preserve"> requirements and accuracy requirements apply for Case 1 and Case 2</w:t>
      </w:r>
    </w:p>
    <w:p w14:paraId="1C37CAA0" w14:textId="77777777" w:rsidR="00B95466" w:rsidRPr="002D18BA" w:rsidRDefault="00B95466" w:rsidP="00B95466">
      <w:pPr>
        <w:pStyle w:val="a3"/>
        <w:numPr>
          <w:ilvl w:val="1"/>
          <w:numId w:val="23"/>
        </w:numPr>
        <w:overflowPunct w:val="0"/>
        <w:autoSpaceDE w:val="0"/>
        <w:autoSpaceDN w:val="0"/>
        <w:adjustRightInd w:val="0"/>
        <w:spacing w:after="180"/>
        <w:ind w:left="1080"/>
        <w:textAlignment w:val="baseline"/>
      </w:pPr>
      <w:r w:rsidRPr="002D18BA">
        <w:t xml:space="preserve">If UE indicates that CSI processing time is scaled by 2, </w:t>
      </w:r>
      <w:r>
        <w:t>further discuss whether and how to update the delay requirements</w:t>
      </w:r>
    </w:p>
    <w:p w14:paraId="23652E79" w14:textId="77777777" w:rsidR="00B95466" w:rsidRPr="002D18BA" w:rsidRDefault="00B95466" w:rsidP="00B95466">
      <w:pPr>
        <w:pStyle w:val="a3"/>
        <w:numPr>
          <w:ilvl w:val="2"/>
          <w:numId w:val="23"/>
        </w:numPr>
        <w:overflowPunct w:val="0"/>
        <w:autoSpaceDE w:val="0"/>
        <w:autoSpaceDN w:val="0"/>
        <w:adjustRightInd w:val="0"/>
        <w:spacing w:after="180"/>
        <w:ind w:left="1800"/>
        <w:textAlignment w:val="baseline"/>
      </w:pPr>
      <w:r w:rsidRPr="002D18BA">
        <w:t>Option</w:t>
      </w:r>
      <w:r>
        <w:t xml:space="preserve"> </w:t>
      </w:r>
      <w:r w:rsidRPr="002D18BA">
        <w:t>1: Add a lower bound of 8ms on top of existing delay requirements.</w:t>
      </w:r>
    </w:p>
    <w:p w14:paraId="7BB4A355" w14:textId="77777777" w:rsidR="00B95466" w:rsidRPr="002D18BA" w:rsidRDefault="00B95466" w:rsidP="00B95466">
      <w:pPr>
        <w:pStyle w:val="a3"/>
        <w:numPr>
          <w:ilvl w:val="2"/>
          <w:numId w:val="23"/>
        </w:numPr>
        <w:overflowPunct w:val="0"/>
        <w:autoSpaceDE w:val="0"/>
        <w:autoSpaceDN w:val="0"/>
        <w:adjustRightInd w:val="0"/>
        <w:spacing w:after="180"/>
        <w:ind w:left="1800"/>
        <w:textAlignment w:val="baseline"/>
      </w:pPr>
      <w:r w:rsidRPr="002D18BA">
        <w:t>Option</w:t>
      </w:r>
      <w:r>
        <w:t xml:space="preserve"> </w:t>
      </w:r>
      <w:r w:rsidRPr="002D18BA">
        <w:t xml:space="preserve">2: </w:t>
      </w:r>
      <w:r>
        <w:t>other</w:t>
      </w:r>
    </w:p>
    <w:p w14:paraId="5BEAE9BD" w14:textId="77777777" w:rsidR="00B95466" w:rsidRPr="00F16AB6" w:rsidRDefault="00B95466" w:rsidP="00B95466">
      <w:pPr>
        <w:pStyle w:val="a3"/>
        <w:numPr>
          <w:ilvl w:val="1"/>
          <w:numId w:val="23"/>
        </w:numPr>
        <w:overflowPunct w:val="0"/>
        <w:autoSpaceDE w:val="0"/>
        <w:autoSpaceDN w:val="0"/>
        <w:adjustRightInd w:val="0"/>
        <w:spacing w:after="180"/>
        <w:ind w:left="1080"/>
        <w:textAlignment w:val="baseline"/>
      </w:pPr>
      <w:r w:rsidRPr="00F16AB6">
        <w:t>For Case 3</w:t>
      </w:r>
    </w:p>
    <w:p w14:paraId="5E15ED39" w14:textId="77777777" w:rsidR="00B95466" w:rsidRPr="00F16AB6" w:rsidRDefault="00B95466" w:rsidP="00B95466">
      <w:pPr>
        <w:pStyle w:val="a3"/>
        <w:numPr>
          <w:ilvl w:val="2"/>
          <w:numId w:val="23"/>
        </w:numPr>
        <w:overflowPunct w:val="0"/>
        <w:autoSpaceDE w:val="0"/>
        <w:autoSpaceDN w:val="0"/>
        <w:adjustRightInd w:val="0"/>
        <w:spacing w:after="180"/>
        <w:ind w:left="1800"/>
        <w:textAlignment w:val="baseline"/>
      </w:pPr>
      <w:r w:rsidRPr="00F16AB6">
        <w:lastRenderedPageBreak/>
        <w:t>For L1-RSRP and L1-SINR, existing delay requirements apply and accuracy requirements are relaxed provided that X1 &gt; X4 or X2 &gt; X4, where the accuracy requirements depend on the X4 = 24 PRBs</w:t>
      </w:r>
    </w:p>
    <w:p w14:paraId="0A3A7D53" w14:textId="77777777" w:rsidR="00B95466" w:rsidRPr="00407140" w:rsidRDefault="00B95466" w:rsidP="00B95466">
      <w:pPr>
        <w:pStyle w:val="a3"/>
        <w:numPr>
          <w:ilvl w:val="3"/>
          <w:numId w:val="23"/>
        </w:numPr>
        <w:overflowPunct w:val="0"/>
        <w:autoSpaceDE w:val="0"/>
        <w:autoSpaceDN w:val="0"/>
        <w:adjustRightInd w:val="0"/>
        <w:spacing w:after="180"/>
        <w:ind w:left="2520"/>
        <w:textAlignment w:val="baseline"/>
      </w:pPr>
      <w:r w:rsidRPr="00407140">
        <w:t>In the test case, not model the interfering UE.</w:t>
      </w:r>
    </w:p>
    <w:p w14:paraId="43867508" w14:textId="65153C51" w:rsidR="005D6A7A" w:rsidRPr="0058463C" w:rsidRDefault="0058463C" w:rsidP="0058463C">
      <w:pPr>
        <w:rPr>
          <w:lang w:val="en-US"/>
        </w:rPr>
      </w:pPr>
      <w:r w:rsidRPr="0058463C">
        <w:rPr>
          <w:lang w:val="en-US"/>
        </w:rPr>
        <w:t xml:space="preserve">For the open issue regarding to CSI processing delay, it is ok to introduce 8ms when UE performs measurement on 2 DLs. </w:t>
      </w:r>
    </w:p>
    <w:p w14:paraId="0EA151B5" w14:textId="681834CD" w:rsidR="0058463C" w:rsidRPr="0058463C" w:rsidRDefault="0058463C" w:rsidP="0058463C">
      <w:pPr>
        <w:rPr>
          <w:b/>
          <w:lang w:val="en-US"/>
        </w:rPr>
      </w:pPr>
      <w:r w:rsidRPr="0058463C">
        <w:rPr>
          <w:b/>
          <w:lang w:val="en-US"/>
        </w:rPr>
        <w:t xml:space="preserve">Proposal 1: Regarding to CSI processing delay, it is ok to introduce 8ms when UE performs measurement on 2 DLs. </w:t>
      </w:r>
    </w:p>
    <w:p w14:paraId="7AB7CDFB" w14:textId="306BAA30" w:rsidR="0058463C" w:rsidRPr="0058463C" w:rsidRDefault="0058463C" w:rsidP="0058463C">
      <w:pPr>
        <w:rPr>
          <w:lang w:val="en-US"/>
        </w:rPr>
      </w:pPr>
    </w:p>
    <w:p w14:paraId="00E695EC" w14:textId="13DA94AD"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t xml:space="preserve">Issue 2-1-1c: CSI-RS L1 measurement – different symbol types  </w:t>
      </w:r>
    </w:p>
    <w:p w14:paraId="29123E20" w14:textId="77777777" w:rsidR="00B95466" w:rsidRDefault="00B95466" w:rsidP="00B95466">
      <w:pPr>
        <w:numPr>
          <w:ilvl w:val="0"/>
          <w:numId w:val="23"/>
        </w:numPr>
        <w:suppressAutoHyphens w:val="0"/>
        <w:overflowPunct/>
        <w:autoSpaceDE/>
        <w:spacing w:after="120"/>
        <w:ind w:left="720"/>
        <w:textAlignment w:val="auto"/>
        <w:rPr>
          <w:color w:val="0070C0"/>
          <w:szCs w:val="24"/>
        </w:rPr>
      </w:pPr>
      <w:r>
        <w:rPr>
          <w:color w:val="0070C0"/>
          <w:szCs w:val="24"/>
        </w:rPr>
        <w:t xml:space="preserve">Agreements </w:t>
      </w:r>
    </w:p>
    <w:p w14:paraId="3BE61EBA" w14:textId="77777777" w:rsidR="00B95466" w:rsidRPr="00F16AB6" w:rsidRDefault="00B95466" w:rsidP="00B95466">
      <w:pPr>
        <w:numPr>
          <w:ilvl w:val="1"/>
          <w:numId w:val="23"/>
        </w:numPr>
        <w:suppressAutoHyphens w:val="0"/>
        <w:overflowPunct/>
        <w:autoSpaceDE/>
        <w:spacing w:after="120"/>
        <w:ind w:left="1080"/>
        <w:textAlignment w:val="auto"/>
        <w:rPr>
          <w:szCs w:val="24"/>
        </w:rPr>
      </w:pPr>
      <w:r w:rsidRPr="00F16AB6">
        <w:rPr>
          <w:szCs w:val="24"/>
        </w:rPr>
        <w:t>For L1-RSRP and L1-SINR</w:t>
      </w:r>
    </w:p>
    <w:p w14:paraId="0635A765" w14:textId="77777777" w:rsidR="00B95466" w:rsidRPr="00F16AB6" w:rsidRDefault="00B95466" w:rsidP="00B95466">
      <w:pPr>
        <w:pStyle w:val="a3"/>
        <w:numPr>
          <w:ilvl w:val="2"/>
          <w:numId w:val="23"/>
        </w:numPr>
        <w:overflowPunct w:val="0"/>
        <w:autoSpaceDE w:val="0"/>
        <w:autoSpaceDN w:val="0"/>
        <w:adjustRightInd w:val="0"/>
        <w:spacing w:after="180"/>
        <w:ind w:left="1800"/>
        <w:textAlignment w:val="baseline"/>
      </w:pPr>
      <w:r w:rsidRPr="00F16AB6">
        <w:t>For CSI-RS based L1-RSRP/SINR measurements, UE measures the CSI-RS occasions on the valid symbol type indicated by network</w:t>
      </w:r>
    </w:p>
    <w:p w14:paraId="53637301" w14:textId="77777777" w:rsidR="00B95466" w:rsidRPr="00F16AB6" w:rsidRDefault="00B95466" w:rsidP="00B95466">
      <w:pPr>
        <w:pStyle w:val="a3"/>
        <w:numPr>
          <w:ilvl w:val="2"/>
          <w:numId w:val="23"/>
        </w:numPr>
        <w:overflowPunct w:val="0"/>
        <w:autoSpaceDE w:val="0"/>
        <w:autoSpaceDN w:val="0"/>
        <w:adjustRightInd w:val="0"/>
        <w:spacing w:after="180"/>
        <w:ind w:left="1800"/>
        <w:textAlignment w:val="baseline"/>
      </w:pPr>
      <w:r w:rsidRPr="00F16AB6">
        <w:t>For L1-RSRP and L1-SINR measurement period, further discuss the following options.</w:t>
      </w:r>
    </w:p>
    <w:p w14:paraId="293FD8BD" w14:textId="77777777" w:rsidR="00B95466" w:rsidRPr="00F16AB6" w:rsidRDefault="00B95466" w:rsidP="00B95466">
      <w:pPr>
        <w:pStyle w:val="a3"/>
        <w:numPr>
          <w:ilvl w:val="3"/>
          <w:numId w:val="23"/>
        </w:numPr>
        <w:overflowPunct w:val="0"/>
        <w:autoSpaceDE w:val="0"/>
        <w:autoSpaceDN w:val="0"/>
        <w:adjustRightInd w:val="0"/>
        <w:spacing w:after="180"/>
        <w:ind w:left="2520"/>
        <w:textAlignment w:val="baseline"/>
      </w:pPr>
      <w:r w:rsidRPr="00F16AB6">
        <w:t>Option 1: Measurement period for CSI-RS based L1-RSRP/L1-SINR is extended by excluding resource occasions on invalid symbol type following the R16 NR-U approach.</w:t>
      </w:r>
    </w:p>
    <w:p w14:paraId="116A894E" w14:textId="77777777" w:rsidR="00B95466" w:rsidRPr="00F16AB6" w:rsidRDefault="00B95466" w:rsidP="00B95466">
      <w:pPr>
        <w:pStyle w:val="a3"/>
        <w:numPr>
          <w:ilvl w:val="3"/>
          <w:numId w:val="23"/>
        </w:numPr>
        <w:overflowPunct w:val="0"/>
        <w:autoSpaceDE w:val="0"/>
        <w:autoSpaceDN w:val="0"/>
        <w:adjustRightInd w:val="0"/>
        <w:spacing w:after="180"/>
        <w:ind w:left="2520"/>
        <w:textAlignment w:val="baseline"/>
      </w:pPr>
      <w:r w:rsidRPr="00F16AB6">
        <w:t>Option 2: other</w:t>
      </w:r>
    </w:p>
    <w:p w14:paraId="3F22231E" w14:textId="77777777" w:rsidR="00B95466" w:rsidRPr="00F16AB6" w:rsidRDefault="00B95466" w:rsidP="00B95466">
      <w:pPr>
        <w:numPr>
          <w:ilvl w:val="1"/>
          <w:numId w:val="23"/>
        </w:numPr>
        <w:suppressAutoHyphens w:val="0"/>
        <w:overflowPunct/>
        <w:autoSpaceDE/>
        <w:spacing w:after="120"/>
        <w:ind w:left="1080"/>
        <w:textAlignment w:val="auto"/>
        <w:rPr>
          <w:szCs w:val="24"/>
        </w:rPr>
      </w:pPr>
      <w:r w:rsidRPr="00F16AB6">
        <w:rPr>
          <w:szCs w:val="24"/>
        </w:rPr>
        <w:t>For RLM/BFD/CBD, further discuss the following options</w:t>
      </w:r>
    </w:p>
    <w:p w14:paraId="1BAA0F11" w14:textId="77777777" w:rsidR="00B95466" w:rsidRPr="00F16AB6" w:rsidRDefault="00B95466" w:rsidP="00B95466">
      <w:pPr>
        <w:numPr>
          <w:ilvl w:val="2"/>
          <w:numId w:val="23"/>
        </w:numPr>
        <w:suppressAutoHyphens w:val="0"/>
        <w:overflowPunct/>
        <w:autoSpaceDE/>
        <w:spacing w:after="120"/>
        <w:ind w:left="1800"/>
        <w:textAlignment w:val="auto"/>
        <w:rPr>
          <w:szCs w:val="24"/>
        </w:rPr>
      </w:pPr>
      <w:r w:rsidRPr="00F16AB6">
        <w:rPr>
          <w:rFonts w:hint="eastAsia"/>
          <w:szCs w:val="24"/>
        </w:rPr>
        <w:t>R</w:t>
      </w:r>
      <w:r w:rsidRPr="00F16AB6">
        <w:rPr>
          <w:szCs w:val="24"/>
        </w:rPr>
        <w:t>AN4 to define requirements based on the assumption that occasions of a single CSI-RS resource are all in the same symbol type</w:t>
      </w:r>
    </w:p>
    <w:p w14:paraId="6610B87E" w14:textId="77777777" w:rsidR="00B95466" w:rsidRPr="00F16AB6" w:rsidRDefault="00B95466" w:rsidP="00B95466">
      <w:pPr>
        <w:numPr>
          <w:ilvl w:val="2"/>
          <w:numId w:val="23"/>
        </w:numPr>
        <w:suppressAutoHyphens w:val="0"/>
        <w:overflowPunct/>
        <w:autoSpaceDE/>
        <w:spacing w:after="120"/>
        <w:ind w:left="1800"/>
        <w:textAlignment w:val="auto"/>
        <w:rPr>
          <w:szCs w:val="24"/>
        </w:rPr>
      </w:pPr>
      <w:r w:rsidRPr="00F16AB6">
        <w:rPr>
          <w:szCs w:val="24"/>
        </w:rPr>
        <w:t>Existing measurement period apply</w:t>
      </w:r>
    </w:p>
    <w:p w14:paraId="2A82B841" w14:textId="77777777" w:rsidR="00B95466" w:rsidRPr="00407140" w:rsidRDefault="00B95466" w:rsidP="00B95466">
      <w:pPr>
        <w:pStyle w:val="a3"/>
        <w:numPr>
          <w:ilvl w:val="2"/>
          <w:numId w:val="23"/>
        </w:numPr>
        <w:overflowPunct w:val="0"/>
        <w:autoSpaceDE w:val="0"/>
        <w:autoSpaceDN w:val="0"/>
        <w:adjustRightInd w:val="0"/>
        <w:spacing w:after="180"/>
        <w:ind w:left="1800"/>
        <w:textAlignment w:val="baseline"/>
      </w:pPr>
      <w:r w:rsidRPr="00407140">
        <w:t>FFS whether to add Note: For the potential power difference between SBFD symbol and non-SBFD symbol, no RAN4 enhancement on power difference handling in Rel-19</w:t>
      </w:r>
    </w:p>
    <w:p w14:paraId="41FF883A" w14:textId="7E290801" w:rsidR="003131E3" w:rsidRDefault="00447A79" w:rsidP="00447A79">
      <w:pPr>
        <w:rPr>
          <w:szCs w:val="24"/>
        </w:rPr>
      </w:pPr>
      <w:r w:rsidRPr="00447A79">
        <w:rPr>
          <w:lang w:val="en-US"/>
        </w:rPr>
        <w:t>For the L1-RSRP and L1-SINR measurement period</w:t>
      </w:r>
      <w:r w:rsidR="008E3F6D">
        <w:rPr>
          <w:lang w:val="en-US"/>
        </w:rPr>
        <w:t xml:space="preserve">, </w:t>
      </w:r>
      <w:r w:rsidR="008E3F6D">
        <w:rPr>
          <w:szCs w:val="24"/>
        </w:rPr>
        <w:t>m</w:t>
      </w:r>
      <w:r w:rsidR="008E3F6D" w:rsidRPr="00F16AB6">
        <w:rPr>
          <w:szCs w:val="24"/>
        </w:rPr>
        <w:t xml:space="preserve">easurement period for CSI-RS based L1-RSRP/L1-SINR </w:t>
      </w:r>
      <w:r w:rsidR="008E3F6D">
        <w:rPr>
          <w:szCs w:val="24"/>
        </w:rPr>
        <w:t>can be</w:t>
      </w:r>
      <w:r w:rsidR="008E3F6D" w:rsidRPr="00F16AB6">
        <w:rPr>
          <w:szCs w:val="24"/>
        </w:rPr>
        <w:t xml:space="preserve"> extended</w:t>
      </w:r>
      <w:r w:rsidR="008E3F6D">
        <w:rPr>
          <w:szCs w:val="24"/>
        </w:rPr>
        <w:t xml:space="preserve"> by using a scaling factor instead of counting the missing attempts. </w:t>
      </w:r>
    </w:p>
    <w:p w14:paraId="4F6488F1" w14:textId="3DB29B4F" w:rsidR="008E3F6D" w:rsidRPr="008E3F6D" w:rsidRDefault="008E3F6D" w:rsidP="008E3F6D">
      <w:pPr>
        <w:rPr>
          <w:b/>
          <w:lang w:val="en-US"/>
        </w:rPr>
      </w:pPr>
      <w:r w:rsidRPr="008E3F6D">
        <w:rPr>
          <w:b/>
          <w:lang w:val="en-US"/>
        </w:rPr>
        <w:t xml:space="preserve">Proposal </w:t>
      </w:r>
      <w:r>
        <w:rPr>
          <w:b/>
          <w:lang w:val="en-US"/>
        </w:rPr>
        <w:t>2</w:t>
      </w:r>
      <w:r w:rsidRPr="008E3F6D">
        <w:rPr>
          <w:b/>
          <w:lang w:val="en-US"/>
        </w:rPr>
        <w:t xml:space="preserve">: For the L1-RSRP and L1-SINR measurement period, </w:t>
      </w:r>
      <w:r w:rsidRPr="008E3F6D">
        <w:rPr>
          <w:b/>
          <w:szCs w:val="24"/>
        </w:rPr>
        <w:t>measurement period for CSI-RS based L1-RSRP/L1-SINR can be extended by using a scaling factor</w:t>
      </w:r>
      <w:r w:rsidRPr="008E3F6D">
        <w:rPr>
          <w:b/>
          <w:lang w:val="en-US"/>
        </w:rPr>
        <w:t xml:space="preserve">. </w:t>
      </w:r>
    </w:p>
    <w:p w14:paraId="072509A0" w14:textId="4C3D4CBF" w:rsidR="008E3F6D" w:rsidRDefault="00EC19E6" w:rsidP="00447A79">
      <w:pPr>
        <w:rPr>
          <w:szCs w:val="24"/>
        </w:rPr>
      </w:pPr>
      <w:r>
        <w:rPr>
          <w:lang w:val="en-US"/>
        </w:rPr>
        <w:t xml:space="preserve">For </w:t>
      </w:r>
      <w:r>
        <w:rPr>
          <w:rFonts w:hint="eastAsia"/>
          <w:lang w:val="en-US"/>
        </w:rPr>
        <w:t xml:space="preserve">CSI-RS </w:t>
      </w:r>
      <w:r>
        <w:rPr>
          <w:lang w:val="en-US"/>
        </w:rPr>
        <w:t xml:space="preserve">based </w:t>
      </w:r>
      <w:r w:rsidRPr="00F16AB6">
        <w:rPr>
          <w:szCs w:val="24"/>
        </w:rPr>
        <w:t>RLM/BFD/CBD</w:t>
      </w:r>
      <w:r>
        <w:rPr>
          <w:szCs w:val="24"/>
        </w:rPr>
        <w:t xml:space="preserve">, it is ok to consider the first two bullets. </w:t>
      </w:r>
    </w:p>
    <w:p w14:paraId="66B60A95" w14:textId="541169F2" w:rsidR="00EC19E6" w:rsidRPr="00EC19E6" w:rsidRDefault="00EC19E6" w:rsidP="00447A79">
      <w:pPr>
        <w:rPr>
          <w:b/>
          <w:szCs w:val="24"/>
        </w:rPr>
      </w:pPr>
      <w:r w:rsidRPr="00EC19E6">
        <w:rPr>
          <w:b/>
          <w:lang w:val="en-US"/>
        </w:rPr>
        <w:t xml:space="preserve">Proposal 3: For </w:t>
      </w:r>
      <w:r w:rsidRPr="00EC19E6">
        <w:rPr>
          <w:rFonts w:hint="eastAsia"/>
          <w:b/>
          <w:lang w:val="en-US"/>
        </w:rPr>
        <w:t xml:space="preserve">CSI-RS </w:t>
      </w:r>
      <w:r w:rsidRPr="00EC19E6">
        <w:rPr>
          <w:b/>
          <w:lang w:val="en-US"/>
        </w:rPr>
        <w:t xml:space="preserve">based </w:t>
      </w:r>
      <w:r w:rsidRPr="00EC19E6">
        <w:rPr>
          <w:b/>
          <w:szCs w:val="24"/>
        </w:rPr>
        <w:t>RLM/BFD/CBD, support the following:</w:t>
      </w:r>
    </w:p>
    <w:p w14:paraId="7C6B1628" w14:textId="77777777" w:rsidR="00EC19E6" w:rsidRPr="00EC19E6" w:rsidRDefault="00EC19E6" w:rsidP="00EC19E6">
      <w:pPr>
        <w:numPr>
          <w:ilvl w:val="0"/>
          <w:numId w:val="23"/>
        </w:numPr>
        <w:suppressAutoHyphens w:val="0"/>
        <w:overflowPunct/>
        <w:autoSpaceDE/>
        <w:spacing w:after="120"/>
        <w:textAlignment w:val="auto"/>
        <w:rPr>
          <w:b/>
          <w:szCs w:val="24"/>
        </w:rPr>
      </w:pPr>
      <w:r w:rsidRPr="00EC19E6">
        <w:rPr>
          <w:rFonts w:hint="eastAsia"/>
          <w:b/>
          <w:szCs w:val="24"/>
        </w:rPr>
        <w:t>R</w:t>
      </w:r>
      <w:r w:rsidRPr="00EC19E6">
        <w:rPr>
          <w:b/>
          <w:szCs w:val="24"/>
        </w:rPr>
        <w:t>AN4 to define requirements based on the assumption that occasions of a single CSI-RS resource are all in the same symbol type</w:t>
      </w:r>
    </w:p>
    <w:p w14:paraId="333DFEFC" w14:textId="77777777" w:rsidR="00EC19E6" w:rsidRPr="00EC19E6" w:rsidRDefault="00EC19E6" w:rsidP="00EC19E6">
      <w:pPr>
        <w:numPr>
          <w:ilvl w:val="0"/>
          <w:numId w:val="23"/>
        </w:numPr>
        <w:suppressAutoHyphens w:val="0"/>
        <w:overflowPunct/>
        <w:autoSpaceDE/>
        <w:spacing w:after="120"/>
        <w:textAlignment w:val="auto"/>
        <w:rPr>
          <w:b/>
          <w:szCs w:val="24"/>
        </w:rPr>
      </w:pPr>
      <w:r w:rsidRPr="00EC19E6">
        <w:rPr>
          <w:b/>
          <w:szCs w:val="24"/>
        </w:rPr>
        <w:t>Existing measurement period apply</w:t>
      </w:r>
    </w:p>
    <w:p w14:paraId="3B1A563C" w14:textId="77777777" w:rsidR="00EC19E6" w:rsidRPr="00447A79" w:rsidRDefault="00EC19E6" w:rsidP="00447A79">
      <w:pPr>
        <w:rPr>
          <w:lang w:val="en-US"/>
        </w:rPr>
      </w:pPr>
    </w:p>
    <w:p w14:paraId="73E36077" w14:textId="1F1D4C29"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t xml:space="preserve">Issue 2-1-4: Requirements for RACH requirements  </w:t>
      </w:r>
    </w:p>
    <w:p w14:paraId="74F8A0AD" w14:textId="77777777" w:rsidR="00B95466" w:rsidRDefault="00B95466" w:rsidP="00B95466">
      <w:pPr>
        <w:numPr>
          <w:ilvl w:val="0"/>
          <w:numId w:val="23"/>
        </w:numPr>
        <w:suppressAutoHyphens w:val="0"/>
        <w:overflowPunct/>
        <w:autoSpaceDE/>
        <w:spacing w:after="120"/>
        <w:ind w:left="720"/>
        <w:textAlignment w:val="auto"/>
        <w:rPr>
          <w:color w:val="0070C0"/>
          <w:szCs w:val="24"/>
        </w:rPr>
      </w:pPr>
      <w:r>
        <w:rPr>
          <w:color w:val="0070C0"/>
          <w:szCs w:val="24"/>
        </w:rPr>
        <w:t xml:space="preserve">Agreements </w:t>
      </w:r>
      <w:r w:rsidRPr="003430E7">
        <w:rPr>
          <w:color w:val="0070C0"/>
          <w:szCs w:val="24"/>
        </w:rPr>
        <w:t xml:space="preserve"> </w:t>
      </w:r>
    </w:p>
    <w:p w14:paraId="0138F8F9" w14:textId="77777777" w:rsidR="00B95466" w:rsidRPr="00F16AB6" w:rsidRDefault="00B95466" w:rsidP="00B95466">
      <w:pPr>
        <w:pStyle w:val="a3"/>
        <w:numPr>
          <w:ilvl w:val="1"/>
          <w:numId w:val="23"/>
        </w:numPr>
        <w:overflowPunct w:val="0"/>
        <w:autoSpaceDE w:val="0"/>
        <w:autoSpaceDN w:val="0"/>
        <w:adjustRightInd w:val="0"/>
        <w:spacing w:after="180"/>
        <w:ind w:left="1080"/>
        <w:textAlignment w:val="baseline"/>
      </w:pPr>
      <w:r w:rsidRPr="00F16AB6">
        <w:t>Discuss whether and how RACH requirements are to be updated for SBFD operation based on RAN2 agreement.</w:t>
      </w:r>
    </w:p>
    <w:p w14:paraId="01B42022" w14:textId="77777777"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lastRenderedPageBreak/>
        <w:t xml:space="preserve">Issue 2-1-6: Requirements for MG and BWP switch  </w:t>
      </w:r>
    </w:p>
    <w:p w14:paraId="76416A41" w14:textId="77777777" w:rsidR="00B95466" w:rsidRPr="00F16AB6" w:rsidRDefault="00B95466" w:rsidP="00B95466">
      <w:pPr>
        <w:numPr>
          <w:ilvl w:val="0"/>
          <w:numId w:val="23"/>
        </w:numPr>
        <w:suppressAutoHyphens w:val="0"/>
        <w:overflowPunct/>
        <w:autoSpaceDE/>
        <w:spacing w:after="120"/>
        <w:ind w:left="720"/>
        <w:textAlignment w:val="auto"/>
        <w:rPr>
          <w:color w:val="0070C0"/>
          <w:szCs w:val="24"/>
        </w:rPr>
      </w:pPr>
      <w:r w:rsidRPr="00F16AB6">
        <w:rPr>
          <w:rFonts w:hint="eastAsia"/>
          <w:color w:val="0070C0"/>
          <w:szCs w:val="24"/>
        </w:rPr>
        <w:t>Agreements</w:t>
      </w:r>
    </w:p>
    <w:p w14:paraId="469623E7" w14:textId="77777777" w:rsidR="00B95466" w:rsidRPr="00F16AB6" w:rsidRDefault="00B95466" w:rsidP="00B95466">
      <w:pPr>
        <w:pStyle w:val="a3"/>
        <w:numPr>
          <w:ilvl w:val="1"/>
          <w:numId w:val="23"/>
        </w:numPr>
        <w:overflowPunct w:val="0"/>
        <w:autoSpaceDE w:val="0"/>
        <w:autoSpaceDN w:val="0"/>
        <w:adjustRightInd w:val="0"/>
        <w:spacing w:after="180"/>
        <w:ind w:left="1080"/>
        <w:textAlignment w:val="baseline"/>
      </w:pPr>
      <w:r w:rsidRPr="00F16AB6">
        <w:t>Include transmission in SBFD slots in addition to the UL slots, wherever applicable in the specification, e.g. in MG and BWP switch requirements.</w:t>
      </w:r>
    </w:p>
    <w:p w14:paraId="08EC2FCF" w14:textId="77777777" w:rsidR="00B95466" w:rsidRPr="00F30EE9" w:rsidRDefault="00B95466" w:rsidP="00B95466">
      <w:pPr>
        <w:keepNext/>
        <w:keepLines/>
        <w:numPr>
          <w:ilvl w:val="3"/>
          <w:numId w:val="0"/>
        </w:numPr>
        <w:spacing w:before="120"/>
        <w:ind w:left="864" w:hanging="864"/>
        <w:outlineLvl w:val="3"/>
        <w:rPr>
          <w:rFonts w:eastAsia="等线"/>
          <w:lang w:val="en-US"/>
        </w:rPr>
      </w:pPr>
      <w:r w:rsidRPr="00F30EE9">
        <w:rPr>
          <w:rFonts w:eastAsia="等线"/>
          <w:lang w:val="en-US"/>
        </w:rPr>
        <w:t xml:space="preserve">Issue 2-1-7: Requirements for UL resource muting   </w:t>
      </w:r>
    </w:p>
    <w:p w14:paraId="67F2D856" w14:textId="77777777" w:rsidR="00B95466" w:rsidRPr="00F16AB6" w:rsidRDefault="00B95466" w:rsidP="00B95466">
      <w:pPr>
        <w:numPr>
          <w:ilvl w:val="0"/>
          <w:numId w:val="23"/>
        </w:numPr>
        <w:suppressAutoHyphens w:val="0"/>
        <w:overflowPunct/>
        <w:autoSpaceDE/>
        <w:spacing w:after="120"/>
        <w:ind w:left="720"/>
        <w:textAlignment w:val="auto"/>
        <w:rPr>
          <w:color w:val="0070C0"/>
          <w:szCs w:val="24"/>
        </w:rPr>
      </w:pPr>
      <w:r w:rsidRPr="00F16AB6">
        <w:rPr>
          <w:rFonts w:hint="eastAsia"/>
          <w:color w:val="0070C0"/>
          <w:szCs w:val="24"/>
        </w:rPr>
        <w:t>Agreement</w:t>
      </w:r>
    </w:p>
    <w:p w14:paraId="6A6247A9" w14:textId="77777777" w:rsidR="00B95466" w:rsidRPr="00F16AB6" w:rsidRDefault="00B95466" w:rsidP="00B95466">
      <w:pPr>
        <w:pStyle w:val="a3"/>
        <w:numPr>
          <w:ilvl w:val="1"/>
          <w:numId w:val="23"/>
        </w:numPr>
        <w:overflowPunct w:val="0"/>
        <w:autoSpaceDE w:val="0"/>
        <w:autoSpaceDN w:val="0"/>
        <w:adjustRightInd w:val="0"/>
        <w:spacing w:after="180"/>
        <w:ind w:left="1080"/>
        <w:textAlignment w:val="baseline"/>
        <w:rPr>
          <w:rFonts w:eastAsiaTheme="minorEastAsia"/>
        </w:rPr>
      </w:pPr>
      <w:r w:rsidRPr="00F16AB6">
        <w:t>RAN4 to confirm there is no RRM impact due to UL resource muting</w:t>
      </w:r>
    </w:p>
    <w:p w14:paraId="63083CDF" w14:textId="356AF230" w:rsidR="006E3DA9" w:rsidRPr="00A15D0A" w:rsidRDefault="00A15D0A" w:rsidP="00BB32D5">
      <w:pPr>
        <w:rPr>
          <w:szCs w:val="24"/>
        </w:rPr>
      </w:pPr>
      <w:r w:rsidRPr="00A15D0A">
        <w:rPr>
          <w:szCs w:val="24"/>
        </w:rPr>
        <w:t>In addition we discuss the following open issue:</w:t>
      </w:r>
    </w:p>
    <w:p w14:paraId="22D56FAA" w14:textId="77777777" w:rsidR="00A15D0A" w:rsidRDefault="00A15D0A" w:rsidP="00A15D0A">
      <w:pPr>
        <w:pStyle w:val="4"/>
        <w:keepNext/>
        <w:keepLines/>
        <w:suppressAutoHyphens w:val="0"/>
        <w:spacing w:after="180"/>
      </w:pPr>
      <w:r w:rsidRPr="00805BE8">
        <w:t xml:space="preserve">Issue </w:t>
      </w:r>
      <w:r>
        <w:t>2-1-2</w:t>
      </w:r>
      <w:r w:rsidRPr="00805BE8">
        <w:t xml:space="preserve">: </w:t>
      </w:r>
      <w:r>
        <w:t xml:space="preserve">Requirements for CSI-RS based L3 measurement </w:t>
      </w:r>
    </w:p>
    <w:p w14:paraId="712996A2" w14:textId="77777777" w:rsidR="00A15D0A" w:rsidRDefault="00A15D0A" w:rsidP="00A15D0A">
      <w:pPr>
        <w:pStyle w:val="a3"/>
        <w:numPr>
          <w:ilvl w:val="0"/>
          <w:numId w:val="23"/>
        </w:numPr>
        <w:ind w:left="720"/>
        <w:rPr>
          <w:color w:val="0070C0"/>
        </w:rPr>
      </w:pPr>
      <w:r>
        <w:rPr>
          <w:color w:val="0070C0"/>
        </w:rPr>
        <w:t>Proposals for requirements for DUD case</w:t>
      </w:r>
    </w:p>
    <w:p w14:paraId="6384C8CC" w14:textId="77777777" w:rsidR="00A15D0A" w:rsidRDefault="00A15D0A" w:rsidP="00A15D0A">
      <w:pPr>
        <w:pStyle w:val="a3"/>
        <w:numPr>
          <w:ilvl w:val="1"/>
          <w:numId w:val="23"/>
        </w:numPr>
        <w:ind w:left="1440"/>
        <w:rPr>
          <w:color w:val="0070C0"/>
        </w:rPr>
      </w:pPr>
      <w:r>
        <w:rPr>
          <w:color w:val="0070C0"/>
        </w:rPr>
        <w:t>Proposal 1 (CATT, Nokia, E///, ZTE)</w:t>
      </w:r>
      <w:r w:rsidRPr="00805BE8">
        <w:rPr>
          <w:color w:val="0070C0"/>
        </w:rPr>
        <w:t xml:space="preserve">: </w:t>
      </w:r>
    </w:p>
    <w:p w14:paraId="7818355D" w14:textId="77777777" w:rsidR="00A15D0A" w:rsidRPr="00F84FF2" w:rsidRDefault="00A15D0A" w:rsidP="00A15D0A">
      <w:pPr>
        <w:pStyle w:val="a3"/>
        <w:numPr>
          <w:ilvl w:val="2"/>
          <w:numId w:val="23"/>
        </w:numPr>
        <w:overflowPunct w:val="0"/>
        <w:autoSpaceDE w:val="0"/>
        <w:autoSpaceDN w:val="0"/>
        <w:adjustRightInd w:val="0"/>
        <w:textAlignment w:val="baseline"/>
      </w:pPr>
      <w:r w:rsidRPr="00585E5D">
        <w:t>RAN4 to define the measurement requirement assuming the UE is provided with information of the SBFD configuration of neighboring cells</w:t>
      </w:r>
      <w:r w:rsidRPr="00585E5D">
        <w:rPr>
          <w:bCs/>
        </w:rPr>
        <w:t>.</w:t>
      </w:r>
    </w:p>
    <w:p w14:paraId="53C42945" w14:textId="77777777" w:rsidR="00A15D0A" w:rsidRDefault="00A15D0A" w:rsidP="00A15D0A">
      <w:pPr>
        <w:pStyle w:val="a3"/>
        <w:numPr>
          <w:ilvl w:val="3"/>
          <w:numId w:val="23"/>
        </w:numPr>
        <w:overflowPunct w:val="0"/>
        <w:autoSpaceDE w:val="0"/>
        <w:autoSpaceDN w:val="0"/>
        <w:adjustRightInd w:val="0"/>
        <w:textAlignment w:val="baseline"/>
      </w:pPr>
      <w:r w:rsidRPr="00E87A32">
        <w:t xml:space="preserve">UE needs to puncture the CSI-RS resources on SBFD symbols in frequency domain when target </w:t>
      </w:r>
      <w:proofErr w:type="spellStart"/>
      <w:r w:rsidRPr="00E87A32">
        <w:t>neighbour</w:t>
      </w:r>
      <w:proofErr w:type="spellEnd"/>
      <w:r w:rsidRPr="00E87A32">
        <w:t xml:space="preserve"> cell is a SBFD cell.</w:t>
      </w:r>
      <w:r>
        <w:t xml:space="preserve"> (CATT, ZTE)</w:t>
      </w:r>
    </w:p>
    <w:p w14:paraId="277018E8" w14:textId="77777777" w:rsidR="00A15D0A" w:rsidRDefault="00A15D0A" w:rsidP="00A15D0A">
      <w:pPr>
        <w:pStyle w:val="a3"/>
        <w:numPr>
          <w:ilvl w:val="3"/>
          <w:numId w:val="23"/>
        </w:numPr>
        <w:overflowPunct w:val="0"/>
        <w:autoSpaceDE w:val="0"/>
        <w:autoSpaceDN w:val="0"/>
        <w:adjustRightInd w:val="0"/>
        <w:textAlignment w:val="baseline"/>
      </w:pPr>
      <w:r w:rsidRPr="00F84FF2">
        <w:t>RAN4 can send LS to RAN2 to ask for supporting the configuration</w:t>
      </w:r>
      <w:r>
        <w:t xml:space="preserve"> (E///)</w:t>
      </w:r>
    </w:p>
    <w:p w14:paraId="127831C8" w14:textId="77777777" w:rsidR="00A15D0A" w:rsidRPr="000B2F15" w:rsidRDefault="00A15D0A" w:rsidP="00A15D0A">
      <w:pPr>
        <w:pStyle w:val="a3"/>
        <w:numPr>
          <w:ilvl w:val="3"/>
          <w:numId w:val="23"/>
        </w:numPr>
        <w:overflowPunct w:val="0"/>
        <w:autoSpaceDE w:val="0"/>
        <w:autoSpaceDN w:val="0"/>
        <w:adjustRightInd w:val="0"/>
        <w:spacing w:after="180"/>
        <w:textAlignment w:val="baseline"/>
      </w:pPr>
      <w:r>
        <w:t>RE-use</w:t>
      </w:r>
      <w:r w:rsidRPr="000B019E">
        <w:t xml:space="preserve"> the conclusion </w:t>
      </w:r>
      <w:r>
        <w:t xml:space="preserve">of </w:t>
      </w:r>
      <w:r w:rsidRPr="000B2F15">
        <w:t>L1-RSRP/SINR CSI-RS</w:t>
      </w:r>
      <w:r>
        <w:t xml:space="preserve"> </w:t>
      </w:r>
      <w:r w:rsidRPr="000B2F15">
        <w:t xml:space="preserve">resource in different symbol types </w:t>
      </w:r>
      <w:r>
        <w:t>(ZTE)</w:t>
      </w:r>
    </w:p>
    <w:p w14:paraId="281A93A9" w14:textId="77777777" w:rsidR="00A15D0A" w:rsidRDefault="00A15D0A" w:rsidP="00A15D0A">
      <w:pPr>
        <w:pStyle w:val="a3"/>
        <w:numPr>
          <w:ilvl w:val="1"/>
          <w:numId w:val="23"/>
        </w:numPr>
        <w:ind w:left="1440"/>
        <w:rPr>
          <w:color w:val="0070C0"/>
        </w:rPr>
      </w:pPr>
      <w:r>
        <w:rPr>
          <w:color w:val="0070C0"/>
        </w:rPr>
        <w:t>Proposal 2 (Samsung, CMCC, HW)</w:t>
      </w:r>
      <w:r w:rsidRPr="00805BE8">
        <w:rPr>
          <w:color w:val="0070C0"/>
        </w:rPr>
        <w:t xml:space="preserve">: </w:t>
      </w:r>
    </w:p>
    <w:p w14:paraId="1E9F713F" w14:textId="77777777" w:rsidR="00A15D0A" w:rsidRDefault="00A15D0A" w:rsidP="00A15D0A">
      <w:pPr>
        <w:pStyle w:val="a3"/>
        <w:numPr>
          <w:ilvl w:val="2"/>
          <w:numId w:val="23"/>
        </w:numPr>
        <w:overflowPunct w:val="0"/>
        <w:autoSpaceDE w:val="0"/>
        <w:autoSpaceDN w:val="0"/>
        <w:adjustRightInd w:val="0"/>
        <w:textAlignment w:val="baseline"/>
      </w:pPr>
      <w:r>
        <w:t xml:space="preserve">For </w:t>
      </w:r>
      <w:r w:rsidRPr="00CB7528">
        <w:t>DUD case, use the same principle as agreed in last meeting for DU case</w:t>
      </w:r>
    </w:p>
    <w:p w14:paraId="65C82FDD" w14:textId="77777777" w:rsidR="00A15D0A" w:rsidRPr="00D129AA" w:rsidRDefault="00A15D0A" w:rsidP="00A15D0A">
      <w:pPr>
        <w:pStyle w:val="a3"/>
        <w:numPr>
          <w:ilvl w:val="3"/>
          <w:numId w:val="23"/>
        </w:numPr>
        <w:overflowPunct w:val="0"/>
        <w:autoSpaceDE w:val="0"/>
        <w:autoSpaceDN w:val="0"/>
        <w:adjustRightInd w:val="0"/>
        <w:textAlignment w:val="baseline"/>
      </w:pPr>
      <w:r w:rsidRPr="00D17D8C">
        <w:t xml:space="preserve">UE measurement requirements would be same as in legacy with the condition that all CSI-RS resources configured for measurement are available in </w:t>
      </w:r>
      <w:r w:rsidRPr="00D17D8C">
        <w:rPr>
          <w:b/>
        </w:rPr>
        <w:t>one</w:t>
      </w:r>
      <w:r w:rsidRPr="00D17D8C">
        <w:t xml:space="preserve"> DL </w:t>
      </w:r>
      <w:proofErr w:type="spellStart"/>
      <w:r w:rsidRPr="00D17D8C">
        <w:t>subband</w:t>
      </w:r>
      <w:proofErr w:type="spellEnd"/>
      <w:r w:rsidRPr="00D17D8C">
        <w:t xml:space="preserve"> of SBFD symbols and/or on non-SBFD DL symbols </w:t>
      </w:r>
      <w:r w:rsidRPr="00D17D8C">
        <w:rPr>
          <w:b/>
        </w:rPr>
        <w:t>of the cell transmitting the CSI-RS</w:t>
      </w:r>
      <w:r w:rsidRPr="00D17D8C">
        <w:t>.</w:t>
      </w:r>
      <w:r>
        <w:t xml:space="preserve"> (HW)</w:t>
      </w:r>
    </w:p>
    <w:p w14:paraId="4BE1110B" w14:textId="77777777" w:rsidR="00A15D0A" w:rsidRPr="00D129AA" w:rsidRDefault="00A15D0A" w:rsidP="00A15D0A">
      <w:pPr>
        <w:pStyle w:val="a3"/>
        <w:numPr>
          <w:ilvl w:val="1"/>
          <w:numId w:val="23"/>
        </w:numPr>
        <w:ind w:left="1440"/>
        <w:rPr>
          <w:color w:val="0070C0"/>
        </w:rPr>
      </w:pPr>
      <w:r>
        <w:rPr>
          <w:color w:val="0070C0"/>
        </w:rPr>
        <w:t>Proposal 3 (MTK)</w:t>
      </w:r>
      <w:r w:rsidRPr="00805BE8">
        <w:rPr>
          <w:color w:val="0070C0"/>
        </w:rPr>
        <w:t>:</w:t>
      </w:r>
    </w:p>
    <w:p w14:paraId="1457B215" w14:textId="77777777" w:rsidR="00A15D0A" w:rsidRPr="00D129AA" w:rsidRDefault="00A15D0A" w:rsidP="00A15D0A">
      <w:pPr>
        <w:pStyle w:val="a3"/>
        <w:numPr>
          <w:ilvl w:val="2"/>
          <w:numId w:val="23"/>
        </w:numPr>
        <w:overflowPunct w:val="0"/>
        <w:autoSpaceDE w:val="0"/>
        <w:autoSpaceDN w:val="0"/>
        <w:adjustRightInd w:val="0"/>
        <w:spacing w:after="180"/>
        <w:textAlignment w:val="baseline"/>
      </w:pPr>
      <w:r w:rsidRPr="00D129AA">
        <w:t>RAN4 shall deprioritize CSI-RS based L3 measurements.</w:t>
      </w:r>
    </w:p>
    <w:p w14:paraId="0357965E" w14:textId="77777777" w:rsidR="00A15D0A" w:rsidRDefault="00A15D0A" w:rsidP="00A15D0A">
      <w:pPr>
        <w:pStyle w:val="a3"/>
        <w:numPr>
          <w:ilvl w:val="0"/>
          <w:numId w:val="23"/>
        </w:numPr>
        <w:ind w:left="720"/>
        <w:rPr>
          <w:color w:val="0070C0"/>
        </w:rPr>
      </w:pPr>
      <w:r>
        <w:rPr>
          <w:color w:val="0070C0"/>
        </w:rPr>
        <w:t>Proposals for collision between CSI-RS resource and dynamic UL transmission</w:t>
      </w:r>
    </w:p>
    <w:p w14:paraId="5230333E" w14:textId="77777777" w:rsidR="00A15D0A" w:rsidRDefault="00A15D0A" w:rsidP="00A15D0A">
      <w:pPr>
        <w:pStyle w:val="a3"/>
        <w:numPr>
          <w:ilvl w:val="1"/>
          <w:numId w:val="23"/>
        </w:numPr>
        <w:ind w:left="1440"/>
        <w:rPr>
          <w:color w:val="0070C0"/>
        </w:rPr>
      </w:pPr>
      <w:r>
        <w:rPr>
          <w:color w:val="0070C0"/>
        </w:rPr>
        <w:t>Proposal 1 (CATT)</w:t>
      </w:r>
      <w:r w:rsidRPr="00805BE8">
        <w:rPr>
          <w:color w:val="0070C0"/>
        </w:rPr>
        <w:t xml:space="preserve">: </w:t>
      </w:r>
    </w:p>
    <w:p w14:paraId="1E2AB9FA" w14:textId="77777777" w:rsidR="00A15D0A" w:rsidRDefault="00A15D0A" w:rsidP="00A15D0A">
      <w:pPr>
        <w:pStyle w:val="a3"/>
        <w:numPr>
          <w:ilvl w:val="2"/>
          <w:numId w:val="23"/>
        </w:numPr>
        <w:overflowPunct w:val="0"/>
        <w:autoSpaceDE w:val="0"/>
        <w:autoSpaceDN w:val="0"/>
        <w:adjustRightInd w:val="0"/>
        <w:textAlignment w:val="baseline"/>
      </w:pPr>
      <w:r>
        <w:t>M</w:t>
      </w:r>
      <w:r w:rsidRPr="00E87A32">
        <w:t>easurement is prioritized over UL transmission</w:t>
      </w:r>
    </w:p>
    <w:p w14:paraId="682D673C" w14:textId="77777777" w:rsidR="00A15D0A" w:rsidRDefault="00A15D0A" w:rsidP="00A15D0A">
      <w:pPr>
        <w:pStyle w:val="a3"/>
        <w:numPr>
          <w:ilvl w:val="1"/>
          <w:numId w:val="23"/>
        </w:numPr>
        <w:ind w:left="1440"/>
        <w:rPr>
          <w:color w:val="0070C0"/>
        </w:rPr>
      </w:pPr>
      <w:r>
        <w:rPr>
          <w:color w:val="0070C0"/>
        </w:rPr>
        <w:t>Proposal 2 (ZTE)</w:t>
      </w:r>
      <w:r w:rsidRPr="00805BE8">
        <w:rPr>
          <w:color w:val="0070C0"/>
        </w:rPr>
        <w:t xml:space="preserve">: </w:t>
      </w:r>
    </w:p>
    <w:p w14:paraId="30DE6A93" w14:textId="77777777" w:rsidR="00A15D0A" w:rsidRPr="000B019E" w:rsidRDefault="00A15D0A" w:rsidP="00A15D0A">
      <w:pPr>
        <w:pStyle w:val="a3"/>
        <w:numPr>
          <w:ilvl w:val="2"/>
          <w:numId w:val="23"/>
        </w:numPr>
        <w:overflowPunct w:val="0"/>
        <w:autoSpaceDE w:val="0"/>
        <w:autoSpaceDN w:val="0"/>
        <w:adjustRightInd w:val="0"/>
        <w:textAlignment w:val="baseline"/>
      </w:pPr>
      <w:r w:rsidRPr="000B019E">
        <w:t>For serving cell CSI-RS based L3 measurement, apply same principle as that for CSI-RS based L1 measurement.</w:t>
      </w:r>
    </w:p>
    <w:p w14:paraId="5FAB53F4" w14:textId="77777777" w:rsidR="00A15D0A" w:rsidRDefault="00A15D0A" w:rsidP="00A15D0A">
      <w:pPr>
        <w:pStyle w:val="a3"/>
        <w:numPr>
          <w:ilvl w:val="2"/>
          <w:numId w:val="23"/>
        </w:numPr>
        <w:overflowPunct w:val="0"/>
        <w:autoSpaceDE w:val="0"/>
        <w:autoSpaceDN w:val="0"/>
        <w:adjustRightInd w:val="0"/>
        <w:textAlignment w:val="baseline"/>
      </w:pPr>
      <w:r w:rsidRPr="000B019E">
        <w:t xml:space="preserve">For </w:t>
      </w:r>
      <w:proofErr w:type="spellStart"/>
      <w:r w:rsidRPr="000B019E">
        <w:t>neighbour</w:t>
      </w:r>
      <w:proofErr w:type="spellEnd"/>
      <w:r w:rsidRPr="000B019E">
        <w:t xml:space="preserve"> cell CSI-RS based L3 measurement, follow existing scheduling restriction to handle the collision.</w:t>
      </w:r>
    </w:p>
    <w:p w14:paraId="4AC0AD94" w14:textId="77777777" w:rsidR="00A15D0A" w:rsidRPr="00805BE8" w:rsidRDefault="00A15D0A" w:rsidP="00A15D0A">
      <w:pPr>
        <w:pStyle w:val="a3"/>
        <w:numPr>
          <w:ilvl w:val="0"/>
          <w:numId w:val="23"/>
        </w:numPr>
        <w:ind w:left="720"/>
        <w:rPr>
          <w:color w:val="0070C0"/>
        </w:rPr>
      </w:pPr>
      <w:r w:rsidRPr="00805BE8">
        <w:rPr>
          <w:color w:val="0070C0"/>
        </w:rPr>
        <w:t>Recommended WF</w:t>
      </w:r>
    </w:p>
    <w:p w14:paraId="5CCFDCDB" w14:textId="77777777" w:rsidR="00A15D0A" w:rsidRDefault="00A15D0A" w:rsidP="00A15D0A">
      <w:pPr>
        <w:pStyle w:val="a3"/>
        <w:numPr>
          <w:ilvl w:val="1"/>
          <w:numId w:val="23"/>
        </w:numPr>
        <w:ind w:left="1440"/>
        <w:rPr>
          <w:color w:val="0070C0"/>
        </w:rPr>
      </w:pPr>
      <w:r>
        <w:rPr>
          <w:color w:val="0070C0"/>
        </w:rPr>
        <w:t xml:space="preserve">Discuss the following options on principles for defining requirements for </w:t>
      </w:r>
      <w:r>
        <w:rPr>
          <w:rFonts w:hint="eastAsia"/>
          <w:color w:val="0070C0"/>
        </w:rPr>
        <w:t>DUD</w:t>
      </w:r>
      <w:r>
        <w:rPr>
          <w:color w:val="0070C0"/>
        </w:rPr>
        <w:t xml:space="preserve"> case</w:t>
      </w:r>
    </w:p>
    <w:p w14:paraId="2D58B273" w14:textId="77777777" w:rsidR="00A15D0A" w:rsidRDefault="00A15D0A" w:rsidP="00A15D0A">
      <w:pPr>
        <w:pStyle w:val="a3"/>
        <w:numPr>
          <w:ilvl w:val="2"/>
          <w:numId w:val="23"/>
        </w:numPr>
        <w:rPr>
          <w:color w:val="0070C0"/>
        </w:rPr>
      </w:pPr>
      <w:r>
        <w:rPr>
          <w:color w:val="0070C0"/>
        </w:rPr>
        <w:t>Option 1</w:t>
      </w:r>
      <w:r>
        <w:rPr>
          <w:rFonts w:hint="eastAsia"/>
          <w:color w:val="0070C0"/>
        </w:rPr>
        <w:t>:</w:t>
      </w:r>
      <w:r>
        <w:rPr>
          <w:color w:val="0070C0"/>
        </w:rPr>
        <w:t xml:space="preserve"> </w:t>
      </w:r>
      <w:r w:rsidRPr="00F53D4B">
        <w:rPr>
          <w:color w:val="0070C0"/>
        </w:rPr>
        <w:t>define requirement assuming the UE is provided with information of the SBFD configuration of neighboring cells</w:t>
      </w:r>
    </w:p>
    <w:p w14:paraId="3EC2A70A" w14:textId="732C7A31" w:rsidR="00A15D0A" w:rsidRDefault="00A15D0A" w:rsidP="00A15D0A">
      <w:pPr>
        <w:pStyle w:val="a3"/>
        <w:numPr>
          <w:ilvl w:val="2"/>
          <w:numId w:val="23"/>
        </w:numPr>
        <w:rPr>
          <w:color w:val="0070C0"/>
        </w:rPr>
      </w:pPr>
      <w:r>
        <w:rPr>
          <w:color w:val="0070C0"/>
        </w:rPr>
        <w:t xml:space="preserve">Option 2: same as DU case, </w:t>
      </w:r>
      <w:r w:rsidRPr="00F53D4B">
        <w:rPr>
          <w:color w:val="0070C0"/>
        </w:rPr>
        <w:t xml:space="preserve">UE measurement requirements would be same as in legacy </w:t>
      </w:r>
      <w:r>
        <w:rPr>
          <w:color w:val="0070C0"/>
        </w:rPr>
        <w:t>under certain</w:t>
      </w:r>
      <w:r w:rsidRPr="00F53D4B">
        <w:rPr>
          <w:color w:val="0070C0"/>
        </w:rPr>
        <w:t xml:space="preserve"> condition</w:t>
      </w:r>
      <w:r>
        <w:rPr>
          <w:color w:val="0070C0"/>
        </w:rPr>
        <w:t>s</w:t>
      </w:r>
    </w:p>
    <w:p w14:paraId="3BA22AC5" w14:textId="181746E1" w:rsidR="000D3E9C" w:rsidRPr="000D3E9C" w:rsidRDefault="000D3E9C" w:rsidP="000D3E9C">
      <w:r w:rsidRPr="000D3E9C">
        <w:lastRenderedPageBreak/>
        <w:t xml:space="preserve">For the CSI-RS based L3 measurement for DUD case, </w:t>
      </w:r>
      <w:r>
        <w:t>“o</w:t>
      </w:r>
      <w:r w:rsidRPr="000D3E9C">
        <w:t>ption 2: same as DU case, UE measurement requirements would be same as in legacy under certain conditions</w:t>
      </w:r>
      <w:r>
        <w:t>” is preferred.</w:t>
      </w:r>
    </w:p>
    <w:p w14:paraId="0C589554" w14:textId="4A725076" w:rsidR="000D3E9C" w:rsidRPr="00A0778C" w:rsidRDefault="00A0778C" w:rsidP="000D3E9C">
      <w:pPr>
        <w:rPr>
          <w:b/>
        </w:rPr>
      </w:pPr>
      <w:r w:rsidRPr="00A0778C">
        <w:rPr>
          <w:b/>
        </w:rPr>
        <w:t>Proposal 4: For the CSI-RS based L3 measurement for DUD case, prefer option 2, i.e., same as DU case.</w:t>
      </w:r>
    </w:p>
    <w:p w14:paraId="6AB7A8D9" w14:textId="77777777" w:rsidR="00A15D0A" w:rsidRPr="00BB32D5" w:rsidRDefault="00A15D0A" w:rsidP="00BB32D5">
      <w:pPr>
        <w:rPr>
          <w:b/>
          <w:lang w:val="en-US"/>
        </w:rPr>
      </w:pPr>
    </w:p>
    <w:p w14:paraId="129AAAD7"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1DEDFBF"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2771DA48" w14:textId="77777777" w:rsidR="001A7588" w:rsidRPr="0058463C" w:rsidRDefault="001A7588" w:rsidP="001A7588">
      <w:pPr>
        <w:rPr>
          <w:b/>
          <w:lang w:val="en-US"/>
        </w:rPr>
      </w:pPr>
      <w:r w:rsidRPr="0058463C">
        <w:rPr>
          <w:b/>
          <w:lang w:val="en-US"/>
        </w:rPr>
        <w:t xml:space="preserve">Proposal 1: Regarding to CSI processing delay, it is ok to introduce 8ms when UE performs measurement on 2 DLs. </w:t>
      </w:r>
    </w:p>
    <w:p w14:paraId="65684371" w14:textId="77777777" w:rsidR="005B2C04" w:rsidRPr="008E3F6D" w:rsidRDefault="005B2C04" w:rsidP="005B2C04">
      <w:pPr>
        <w:rPr>
          <w:b/>
          <w:lang w:val="en-US"/>
        </w:rPr>
      </w:pPr>
      <w:r w:rsidRPr="008E3F6D">
        <w:rPr>
          <w:b/>
          <w:lang w:val="en-US"/>
        </w:rPr>
        <w:t xml:space="preserve">Proposal </w:t>
      </w:r>
      <w:r>
        <w:rPr>
          <w:b/>
          <w:lang w:val="en-US"/>
        </w:rPr>
        <w:t>2</w:t>
      </w:r>
      <w:r w:rsidRPr="008E3F6D">
        <w:rPr>
          <w:b/>
          <w:lang w:val="en-US"/>
        </w:rPr>
        <w:t xml:space="preserve">: For the L1-RSRP and L1-SINR measurement period, </w:t>
      </w:r>
      <w:r w:rsidRPr="008E3F6D">
        <w:rPr>
          <w:b/>
          <w:szCs w:val="24"/>
        </w:rPr>
        <w:t>measurement period for CSI-RS based L1-RSRP/L1-SINR can be extended by using a scaling factor</w:t>
      </w:r>
      <w:r w:rsidRPr="008E3F6D">
        <w:rPr>
          <w:b/>
          <w:lang w:val="en-US"/>
        </w:rPr>
        <w:t xml:space="preserve">. </w:t>
      </w:r>
    </w:p>
    <w:p w14:paraId="7754905E" w14:textId="77777777" w:rsidR="005B2C04" w:rsidRPr="00EC19E6" w:rsidRDefault="005B2C04" w:rsidP="005B2C04">
      <w:pPr>
        <w:rPr>
          <w:b/>
          <w:szCs w:val="24"/>
        </w:rPr>
      </w:pPr>
      <w:r w:rsidRPr="00EC19E6">
        <w:rPr>
          <w:b/>
          <w:lang w:val="en-US"/>
        </w:rPr>
        <w:t xml:space="preserve">Proposal 3: For </w:t>
      </w:r>
      <w:r w:rsidRPr="00EC19E6">
        <w:rPr>
          <w:rFonts w:hint="eastAsia"/>
          <w:b/>
          <w:lang w:val="en-US"/>
        </w:rPr>
        <w:t xml:space="preserve">CSI-RS </w:t>
      </w:r>
      <w:r w:rsidRPr="00EC19E6">
        <w:rPr>
          <w:b/>
          <w:lang w:val="en-US"/>
        </w:rPr>
        <w:t xml:space="preserve">based </w:t>
      </w:r>
      <w:r w:rsidRPr="00EC19E6">
        <w:rPr>
          <w:b/>
          <w:szCs w:val="24"/>
        </w:rPr>
        <w:t>RLM/BFD/CBD, support the following:</w:t>
      </w:r>
    </w:p>
    <w:p w14:paraId="0233502D" w14:textId="77777777" w:rsidR="005B2C04" w:rsidRPr="00EC19E6" w:rsidRDefault="005B2C04" w:rsidP="005B2C04">
      <w:pPr>
        <w:numPr>
          <w:ilvl w:val="0"/>
          <w:numId w:val="23"/>
        </w:numPr>
        <w:suppressAutoHyphens w:val="0"/>
        <w:overflowPunct/>
        <w:autoSpaceDE/>
        <w:spacing w:after="120"/>
        <w:textAlignment w:val="auto"/>
        <w:rPr>
          <w:b/>
          <w:szCs w:val="24"/>
        </w:rPr>
      </w:pPr>
      <w:r w:rsidRPr="00EC19E6">
        <w:rPr>
          <w:rFonts w:hint="eastAsia"/>
          <w:b/>
          <w:szCs w:val="24"/>
        </w:rPr>
        <w:t>R</w:t>
      </w:r>
      <w:r w:rsidRPr="00EC19E6">
        <w:rPr>
          <w:b/>
          <w:szCs w:val="24"/>
        </w:rPr>
        <w:t>AN4 to define requirements based on the assumption that occasions of a single CSI-RS resource are all in the same symbol type</w:t>
      </w:r>
    </w:p>
    <w:p w14:paraId="059782BA" w14:textId="77777777" w:rsidR="005B2C04" w:rsidRPr="00EC19E6" w:rsidRDefault="005B2C04" w:rsidP="005B2C04">
      <w:pPr>
        <w:numPr>
          <w:ilvl w:val="0"/>
          <w:numId w:val="23"/>
        </w:numPr>
        <w:suppressAutoHyphens w:val="0"/>
        <w:overflowPunct/>
        <w:autoSpaceDE/>
        <w:spacing w:after="120"/>
        <w:textAlignment w:val="auto"/>
        <w:rPr>
          <w:b/>
          <w:szCs w:val="24"/>
        </w:rPr>
      </w:pPr>
      <w:r w:rsidRPr="00EC19E6">
        <w:rPr>
          <w:b/>
          <w:szCs w:val="24"/>
        </w:rPr>
        <w:t>Existing measurement period apply</w:t>
      </w:r>
    </w:p>
    <w:p w14:paraId="6C858F53" w14:textId="77777777" w:rsidR="00A0778C" w:rsidRPr="00A0778C" w:rsidRDefault="00A0778C" w:rsidP="00A0778C">
      <w:pPr>
        <w:rPr>
          <w:b/>
        </w:rPr>
      </w:pPr>
      <w:r w:rsidRPr="00A0778C">
        <w:rPr>
          <w:b/>
        </w:rPr>
        <w:t>Proposal 4: For the CSI-RS based L3 measurement for DUD case, prefer option 2, i.e., same as DU case.</w:t>
      </w:r>
    </w:p>
    <w:p w14:paraId="21943493" w14:textId="77777777" w:rsidR="00FF0004" w:rsidRDefault="00FF0004" w:rsidP="005F103E">
      <w:pPr>
        <w:pStyle w:val="1"/>
        <w:numPr>
          <w:ilvl w:val="0"/>
          <w:numId w:val="24"/>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14:paraId="301D12A2" w14:textId="77777777" w:rsidR="00AB324C" w:rsidRDefault="00AB324C" w:rsidP="00AB324C">
      <w:pPr>
        <w:suppressAutoHyphens w:val="0"/>
        <w:overflowPunct/>
        <w:autoSpaceDE/>
        <w:spacing w:beforeLines="50" w:before="120" w:afterLines="50" w:after="120"/>
        <w:textAlignment w:val="auto"/>
        <w:rPr>
          <w:lang w:val="en-US"/>
        </w:rPr>
      </w:pPr>
      <w:r>
        <w:rPr>
          <w:lang w:val="en-US"/>
        </w:rPr>
        <w:t xml:space="preserve">[2] </w:t>
      </w:r>
      <w:hyperlink r:id="rId8" w:history="1">
        <w:r w:rsidRPr="00B674DD">
          <w:rPr>
            <w:lang w:val="en-US"/>
          </w:rPr>
          <w:t>R4-2504904</w:t>
        </w:r>
      </w:hyperlink>
      <w:r w:rsidRPr="00060C43">
        <w:rPr>
          <w:lang w:val="en-US"/>
        </w:rPr>
        <w:t xml:space="preserve">, </w:t>
      </w:r>
      <w:r w:rsidRPr="006A5250">
        <w:rPr>
          <w:lang w:val="en-US"/>
        </w:rPr>
        <w:t xml:space="preserve">WF on RRM requirements for </w:t>
      </w:r>
      <w:proofErr w:type="spellStart"/>
      <w:r w:rsidRPr="006A5250">
        <w:rPr>
          <w:lang w:val="en-US"/>
        </w:rPr>
        <w:t>NR_duplex_evo</w:t>
      </w:r>
      <w:proofErr w:type="spellEnd"/>
      <w:r w:rsidRPr="00060C43">
        <w:rPr>
          <w:lang w:val="en-US"/>
        </w:rPr>
        <w:t xml:space="preserve">, </w:t>
      </w:r>
      <w:r>
        <w:rPr>
          <w:lang w:val="en-US"/>
        </w:rPr>
        <w:t>Huawei, RAN4 114bis</w:t>
      </w:r>
    </w:p>
    <w:p w14:paraId="6660A36C" w14:textId="77777777" w:rsidR="00AB324C" w:rsidRPr="00DC076D" w:rsidRDefault="00AB324C" w:rsidP="00AB324C">
      <w:pPr>
        <w:autoSpaceDN w:val="0"/>
        <w:adjustRightInd w:val="0"/>
        <w:rPr>
          <w:lang w:val="en-US"/>
        </w:rPr>
      </w:pPr>
      <w:r>
        <w:rPr>
          <w:lang w:val="en-US"/>
        </w:rPr>
        <w:t xml:space="preserve">[3] </w:t>
      </w:r>
      <w:r w:rsidRPr="00B674DD">
        <w:rPr>
          <w:lang w:val="en-US"/>
        </w:rPr>
        <w:t>R4-2503623</w:t>
      </w:r>
      <w:r>
        <w:rPr>
          <w:lang w:val="en-US"/>
        </w:rPr>
        <w:t>,</w:t>
      </w:r>
      <w:r w:rsidRPr="00C70486">
        <w:rPr>
          <w:lang w:val="en-US"/>
        </w:rPr>
        <w:tab/>
        <w:t>Topic summary for [</w:t>
      </w:r>
      <w:proofErr w:type="gramStart"/>
      <w:r w:rsidRPr="00C70486">
        <w:rPr>
          <w:lang w:val="en-US"/>
        </w:rPr>
        <w:t>114][</w:t>
      </w:r>
      <w:proofErr w:type="gramEnd"/>
      <w:r w:rsidRPr="00C70486">
        <w:rPr>
          <w:lang w:val="en-US"/>
        </w:rPr>
        <w:t xml:space="preserve">222] </w:t>
      </w:r>
      <w:proofErr w:type="spellStart"/>
      <w:r w:rsidRPr="00C70486">
        <w:rPr>
          <w:lang w:val="en-US"/>
        </w:rPr>
        <w:t>NR_duplex_evo</w:t>
      </w:r>
      <w:proofErr w:type="spellEnd"/>
      <w:r>
        <w:rPr>
          <w:lang w:val="en-US"/>
        </w:rPr>
        <w:t>,</w:t>
      </w:r>
      <w:r w:rsidRPr="00DC076D">
        <w:rPr>
          <w:lang w:val="en-US"/>
        </w:rPr>
        <w:t xml:space="preserve"> Huawei, RAN4 11</w:t>
      </w:r>
      <w:r>
        <w:rPr>
          <w:lang w:val="en-US"/>
        </w:rPr>
        <w:t>4bis</w:t>
      </w:r>
    </w:p>
    <w:p w14:paraId="4D19E989" w14:textId="77777777" w:rsidR="00421647" w:rsidRPr="002946B1" w:rsidRDefault="00421647" w:rsidP="00BF2F20">
      <w:pPr>
        <w:suppressAutoHyphens w:val="0"/>
        <w:overflowPunct/>
        <w:autoSpaceDE/>
        <w:spacing w:beforeLines="50" w:before="120" w:afterLines="50" w:after="120"/>
        <w:textAlignment w:val="auto"/>
        <w:rPr>
          <w:lang w:val="en-US"/>
        </w:rPr>
      </w:pP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5101D" w14:textId="77777777" w:rsidR="00E01C45" w:rsidRDefault="00E01C45">
      <w:pPr>
        <w:spacing w:after="0"/>
      </w:pPr>
      <w:r>
        <w:separator/>
      </w:r>
    </w:p>
  </w:endnote>
  <w:endnote w:type="continuationSeparator" w:id="0">
    <w:p w14:paraId="27BBFAF7" w14:textId="77777777" w:rsidR="00E01C45" w:rsidRDefault="00E01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2A2E7" w14:textId="77777777" w:rsidR="00E01C45" w:rsidRDefault="00E01C45">
      <w:pPr>
        <w:spacing w:after="0"/>
      </w:pPr>
      <w:r>
        <w:separator/>
      </w:r>
    </w:p>
  </w:footnote>
  <w:footnote w:type="continuationSeparator" w:id="0">
    <w:p w14:paraId="2E4DDE15" w14:textId="77777777" w:rsidR="00E01C45" w:rsidRDefault="00E01C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3547" w:hanging="360"/>
      </w:pPr>
      <w:rPr>
        <w:rFonts w:ascii="Symbol" w:hAnsi="Symbol" w:hint="default"/>
      </w:rPr>
    </w:lvl>
    <w:lvl w:ilvl="1" w:tplc="08090003">
      <w:start w:val="1"/>
      <w:numFmt w:val="bullet"/>
      <w:lvlText w:val="o"/>
      <w:lvlJc w:val="left"/>
      <w:pPr>
        <w:ind w:left="4267" w:hanging="360"/>
      </w:pPr>
      <w:rPr>
        <w:rFonts w:ascii="Courier New" w:hAnsi="Courier New" w:cs="Courier New" w:hint="default"/>
      </w:rPr>
    </w:lvl>
    <w:lvl w:ilvl="2" w:tplc="08090005">
      <w:start w:val="1"/>
      <w:numFmt w:val="bullet"/>
      <w:lvlText w:val=""/>
      <w:lvlJc w:val="left"/>
      <w:pPr>
        <w:ind w:left="4987" w:hanging="360"/>
      </w:pPr>
      <w:rPr>
        <w:rFonts w:ascii="Wingdings" w:hAnsi="Wingdings" w:hint="default"/>
      </w:rPr>
    </w:lvl>
    <w:lvl w:ilvl="3" w:tplc="08090001">
      <w:start w:val="1"/>
      <w:numFmt w:val="bullet"/>
      <w:lvlText w:val=""/>
      <w:lvlJc w:val="left"/>
      <w:pPr>
        <w:ind w:left="5707" w:hanging="360"/>
      </w:pPr>
      <w:rPr>
        <w:rFonts w:ascii="Symbol" w:hAnsi="Symbol" w:hint="default"/>
      </w:rPr>
    </w:lvl>
    <w:lvl w:ilvl="4" w:tplc="08090003">
      <w:start w:val="1"/>
      <w:numFmt w:val="bullet"/>
      <w:lvlText w:val="o"/>
      <w:lvlJc w:val="left"/>
      <w:pPr>
        <w:ind w:left="6427" w:hanging="360"/>
      </w:pPr>
      <w:rPr>
        <w:rFonts w:ascii="Courier New" w:hAnsi="Courier New" w:cs="Courier New" w:hint="default"/>
      </w:rPr>
    </w:lvl>
    <w:lvl w:ilvl="5" w:tplc="08090005">
      <w:start w:val="1"/>
      <w:numFmt w:val="bullet"/>
      <w:lvlText w:val=""/>
      <w:lvlJc w:val="left"/>
      <w:pPr>
        <w:ind w:left="7147" w:hanging="360"/>
      </w:pPr>
      <w:rPr>
        <w:rFonts w:ascii="Wingdings" w:hAnsi="Wingdings" w:hint="default"/>
      </w:rPr>
    </w:lvl>
    <w:lvl w:ilvl="6" w:tplc="08090001">
      <w:start w:val="1"/>
      <w:numFmt w:val="bullet"/>
      <w:lvlText w:val=""/>
      <w:lvlJc w:val="left"/>
      <w:pPr>
        <w:ind w:left="7867" w:hanging="360"/>
      </w:pPr>
      <w:rPr>
        <w:rFonts w:ascii="Symbol" w:hAnsi="Symbol" w:hint="default"/>
      </w:rPr>
    </w:lvl>
    <w:lvl w:ilvl="7" w:tplc="08090003">
      <w:start w:val="1"/>
      <w:numFmt w:val="bullet"/>
      <w:lvlText w:val="o"/>
      <w:lvlJc w:val="left"/>
      <w:pPr>
        <w:ind w:left="8587" w:hanging="360"/>
      </w:pPr>
      <w:rPr>
        <w:rFonts w:ascii="Courier New" w:hAnsi="Courier New" w:cs="Courier New" w:hint="default"/>
      </w:rPr>
    </w:lvl>
    <w:lvl w:ilvl="8" w:tplc="08090005" w:tentative="1">
      <w:start w:val="1"/>
      <w:numFmt w:val="bullet"/>
      <w:lvlText w:val=""/>
      <w:lvlJc w:val="left"/>
      <w:pPr>
        <w:ind w:left="9307" w:hanging="360"/>
      </w:pPr>
      <w:rPr>
        <w:rFonts w:ascii="Wingdings" w:hAnsi="Wingdings" w:hint="default"/>
      </w:rPr>
    </w:lvl>
  </w:abstractNum>
  <w:abstractNum w:abstractNumId="25"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1"/>
  </w:num>
  <w:num w:numId="22">
    <w:abstractNumId w:val="26"/>
  </w:num>
  <w:num w:numId="23">
    <w:abstractNumId w:val="30"/>
  </w:num>
  <w:num w:numId="24">
    <w:abstractNumId w:val="27"/>
  </w:num>
  <w:num w:numId="25">
    <w:abstractNumId w:val="23"/>
  </w:num>
  <w:num w:numId="26">
    <w:abstractNumId w:val="25"/>
  </w:num>
  <w:num w:numId="27">
    <w:abstractNumId w:val="28"/>
  </w:num>
  <w:num w:numId="28">
    <w:abstractNumId w:val="29"/>
  </w:num>
  <w:num w:numId="29">
    <w:abstractNumId w:val="21"/>
  </w:num>
  <w:num w:numId="3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597"/>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729"/>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7009F"/>
    <w:rsid w:val="000709C9"/>
    <w:rsid w:val="00071E1B"/>
    <w:rsid w:val="000742AE"/>
    <w:rsid w:val="0007452A"/>
    <w:rsid w:val="00074AC8"/>
    <w:rsid w:val="00076868"/>
    <w:rsid w:val="00076D61"/>
    <w:rsid w:val="00076E28"/>
    <w:rsid w:val="000771ED"/>
    <w:rsid w:val="000775C8"/>
    <w:rsid w:val="00077D2F"/>
    <w:rsid w:val="0008083A"/>
    <w:rsid w:val="00081C1D"/>
    <w:rsid w:val="00081D73"/>
    <w:rsid w:val="000846A8"/>
    <w:rsid w:val="0008580F"/>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3E9C"/>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841"/>
    <w:rsid w:val="000E2AD5"/>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3F67"/>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A7588"/>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39CB"/>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6F18"/>
    <w:rsid w:val="002177D1"/>
    <w:rsid w:val="00217CB1"/>
    <w:rsid w:val="00220292"/>
    <w:rsid w:val="0022102B"/>
    <w:rsid w:val="00221111"/>
    <w:rsid w:val="00223C89"/>
    <w:rsid w:val="00224223"/>
    <w:rsid w:val="00225450"/>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1FEC"/>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067"/>
    <w:rsid w:val="002665CA"/>
    <w:rsid w:val="002671F2"/>
    <w:rsid w:val="0026787E"/>
    <w:rsid w:val="002679D1"/>
    <w:rsid w:val="00267E30"/>
    <w:rsid w:val="002708A2"/>
    <w:rsid w:val="00271022"/>
    <w:rsid w:val="00272EC9"/>
    <w:rsid w:val="00273646"/>
    <w:rsid w:val="00273D45"/>
    <w:rsid w:val="00275218"/>
    <w:rsid w:val="00276151"/>
    <w:rsid w:val="0027694E"/>
    <w:rsid w:val="00276993"/>
    <w:rsid w:val="0027752A"/>
    <w:rsid w:val="00277DC5"/>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12B7"/>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5094"/>
    <w:rsid w:val="002B63C2"/>
    <w:rsid w:val="002B727E"/>
    <w:rsid w:val="002C04EF"/>
    <w:rsid w:val="002C1B24"/>
    <w:rsid w:val="002C1B7F"/>
    <w:rsid w:val="002C1DC8"/>
    <w:rsid w:val="002C3085"/>
    <w:rsid w:val="002C30C5"/>
    <w:rsid w:val="002C310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31E3"/>
    <w:rsid w:val="0031430C"/>
    <w:rsid w:val="00314487"/>
    <w:rsid w:val="003145CE"/>
    <w:rsid w:val="00314BA7"/>
    <w:rsid w:val="00314D6C"/>
    <w:rsid w:val="00314E94"/>
    <w:rsid w:val="00314F48"/>
    <w:rsid w:val="0031530D"/>
    <w:rsid w:val="00315A09"/>
    <w:rsid w:val="00315ADF"/>
    <w:rsid w:val="00316173"/>
    <w:rsid w:val="00316371"/>
    <w:rsid w:val="00317097"/>
    <w:rsid w:val="003171E1"/>
    <w:rsid w:val="003203FF"/>
    <w:rsid w:val="003232C6"/>
    <w:rsid w:val="003247C1"/>
    <w:rsid w:val="00325045"/>
    <w:rsid w:val="0032504F"/>
    <w:rsid w:val="00326B07"/>
    <w:rsid w:val="00327752"/>
    <w:rsid w:val="00330AB5"/>
    <w:rsid w:val="00332FC9"/>
    <w:rsid w:val="00333329"/>
    <w:rsid w:val="003336AF"/>
    <w:rsid w:val="003337AF"/>
    <w:rsid w:val="00333A5B"/>
    <w:rsid w:val="003369C0"/>
    <w:rsid w:val="003377C7"/>
    <w:rsid w:val="00340154"/>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57F23"/>
    <w:rsid w:val="00360000"/>
    <w:rsid w:val="0036061D"/>
    <w:rsid w:val="00360E68"/>
    <w:rsid w:val="003622A5"/>
    <w:rsid w:val="00364A36"/>
    <w:rsid w:val="00364D1A"/>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3417"/>
    <w:rsid w:val="003937C2"/>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36F"/>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ECF"/>
    <w:rsid w:val="003B5FB5"/>
    <w:rsid w:val="003B6DAB"/>
    <w:rsid w:val="003B6E33"/>
    <w:rsid w:val="003C0491"/>
    <w:rsid w:val="003C0D89"/>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7DA"/>
    <w:rsid w:val="003D4DCD"/>
    <w:rsid w:val="003D54C1"/>
    <w:rsid w:val="003D5897"/>
    <w:rsid w:val="003D5AEF"/>
    <w:rsid w:val="003D6A88"/>
    <w:rsid w:val="003D7012"/>
    <w:rsid w:val="003D7861"/>
    <w:rsid w:val="003E0A9A"/>
    <w:rsid w:val="003E1DDF"/>
    <w:rsid w:val="003E1E0C"/>
    <w:rsid w:val="003E2053"/>
    <w:rsid w:val="003E2983"/>
    <w:rsid w:val="003E29BA"/>
    <w:rsid w:val="003E2EE9"/>
    <w:rsid w:val="003E317A"/>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4D35"/>
    <w:rsid w:val="003F54A8"/>
    <w:rsid w:val="003F6C5B"/>
    <w:rsid w:val="003F6DC3"/>
    <w:rsid w:val="003F705D"/>
    <w:rsid w:val="003F7E4D"/>
    <w:rsid w:val="003F7F33"/>
    <w:rsid w:val="0040003D"/>
    <w:rsid w:val="00400C21"/>
    <w:rsid w:val="0040157D"/>
    <w:rsid w:val="00401DC3"/>
    <w:rsid w:val="00401EF6"/>
    <w:rsid w:val="00402E63"/>
    <w:rsid w:val="00403989"/>
    <w:rsid w:val="0040415F"/>
    <w:rsid w:val="00404A37"/>
    <w:rsid w:val="00404A65"/>
    <w:rsid w:val="0040597D"/>
    <w:rsid w:val="004101E6"/>
    <w:rsid w:val="00410A18"/>
    <w:rsid w:val="00410CCC"/>
    <w:rsid w:val="00410EF6"/>
    <w:rsid w:val="00413786"/>
    <w:rsid w:val="00413D26"/>
    <w:rsid w:val="00414233"/>
    <w:rsid w:val="00414BE3"/>
    <w:rsid w:val="004152E7"/>
    <w:rsid w:val="004168E0"/>
    <w:rsid w:val="00416D30"/>
    <w:rsid w:val="004170EE"/>
    <w:rsid w:val="00417BF2"/>
    <w:rsid w:val="0042110C"/>
    <w:rsid w:val="00421647"/>
    <w:rsid w:val="00422328"/>
    <w:rsid w:val="00422343"/>
    <w:rsid w:val="0042236F"/>
    <w:rsid w:val="004223D1"/>
    <w:rsid w:val="00422A3C"/>
    <w:rsid w:val="004249B2"/>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47A79"/>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B82"/>
    <w:rsid w:val="00487101"/>
    <w:rsid w:val="004878F0"/>
    <w:rsid w:val="00487EFC"/>
    <w:rsid w:val="0049020D"/>
    <w:rsid w:val="004903A8"/>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546F"/>
    <w:rsid w:val="004A5D3C"/>
    <w:rsid w:val="004A5F6D"/>
    <w:rsid w:val="004A5F77"/>
    <w:rsid w:val="004A650E"/>
    <w:rsid w:val="004A74DC"/>
    <w:rsid w:val="004B10E9"/>
    <w:rsid w:val="004B1899"/>
    <w:rsid w:val="004B2C40"/>
    <w:rsid w:val="004B33BE"/>
    <w:rsid w:val="004B34CF"/>
    <w:rsid w:val="004B3A93"/>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182"/>
    <w:rsid w:val="004F2F82"/>
    <w:rsid w:val="004F3091"/>
    <w:rsid w:val="004F37A9"/>
    <w:rsid w:val="004F439E"/>
    <w:rsid w:val="004F44CE"/>
    <w:rsid w:val="004F4A52"/>
    <w:rsid w:val="004F5983"/>
    <w:rsid w:val="004F627D"/>
    <w:rsid w:val="004F6D3C"/>
    <w:rsid w:val="004F7C4D"/>
    <w:rsid w:val="004F7CE4"/>
    <w:rsid w:val="0050024A"/>
    <w:rsid w:val="00500701"/>
    <w:rsid w:val="00500810"/>
    <w:rsid w:val="00502AC7"/>
    <w:rsid w:val="00503BE4"/>
    <w:rsid w:val="00504226"/>
    <w:rsid w:val="00505B65"/>
    <w:rsid w:val="0050609B"/>
    <w:rsid w:val="00507227"/>
    <w:rsid w:val="00507DDA"/>
    <w:rsid w:val="005111A2"/>
    <w:rsid w:val="00511790"/>
    <w:rsid w:val="005121FC"/>
    <w:rsid w:val="005128D1"/>
    <w:rsid w:val="00512A05"/>
    <w:rsid w:val="0051331B"/>
    <w:rsid w:val="00514D0E"/>
    <w:rsid w:val="00515A8F"/>
    <w:rsid w:val="00516966"/>
    <w:rsid w:val="00517D87"/>
    <w:rsid w:val="0052051E"/>
    <w:rsid w:val="005207D3"/>
    <w:rsid w:val="00521420"/>
    <w:rsid w:val="00522A3F"/>
    <w:rsid w:val="00523AB0"/>
    <w:rsid w:val="00523F88"/>
    <w:rsid w:val="00524E71"/>
    <w:rsid w:val="005256A3"/>
    <w:rsid w:val="00526EBE"/>
    <w:rsid w:val="00527F5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0B0"/>
    <w:rsid w:val="0054485D"/>
    <w:rsid w:val="005450AD"/>
    <w:rsid w:val="00545362"/>
    <w:rsid w:val="0054561F"/>
    <w:rsid w:val="0054757B"/>
    <w:rsid w:val="00547872"/>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1B3"/>
    <w:rsid w:val="0057282B"/>
    <w:rsid w:val="005740B9"/>
    <w:rsid w:val="005761C0"/>
    <w:rsid w:val="00580745"/>
    <w:rsid w:val="00580B2D"/>
    <w:rsid w:val="005839E5"/>
    <w:rsid w:val="005839E6"/>
    <w:rsid w:val="0058463C"/>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0A89"/>
    <w:rsid w:val="005B1B64"/>
    <w:rsid w:val="005B1DBB"/>
    <w:rsid w:val="005B2475"/>
    <w:rsid w:val="005B2C04"/>
    <w:rsid w:val="005B4266"/>
    <w:rsid w:val="005B6C1E"/>
    <w:rsid w:val="005B7250"/>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6A7A"/>
    <w:rsid w:val="005D7886"/>
    <w:rsid w:val="005E02C1"/>
    <w:rsid w:val="005E054E"/>
    <w:rsid w:val="005E076D"/>
    <w:rsid w:val="005E14D0"/>
    <w:rsid w:val="005E20A3"/>
    <w:rsid w:val="005E2516"/>
    <w:rsid w:val="005E2C1B"/>
    <w:rsid w:val="005E2FBB"/>
    <w:rsid w:val="005E65B1"/>
    <w:rsid w:val="005E685B"/>
    <w:rsid w:val="005E6FE1"/>
    <w:rsid w:val="005E7044"/>
    <w:rsid w:val="005E7EE7"/>
    <w:rsid w:val="005F0493"/>
    <w:rsid w:val="005F0900"/>
    <w:rsid w:val="005F103E"/>
    <w:rsid w:val="005F2C88"/>
    <w:rsid w:val="005F2CA6"/>
    <w:rsid w:val="005F2CE4"/>
    <w:rsid w:val="005F4442"/>
    <w:rsid w:val="005F4DCA"/>
    <w:rsid w:val="005F60FD"/>
    <w:rsid w:val="005F70C7"/>
    <w:rsid w:val="005F710A"/>
    <w:rsid w:val="0060097B"/>
    <w:rsid w:val="00600AEB"/>
    <w:rsid w:val="006012BE"/>
    <w:rsid w:val="0060136F"/>
    <w:rsid w:val="00601C53"/>
    <w:rsid w:val="00602507"/>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2CE8"/>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12F"/>
    <w:rsid w:val="006B322A"/>
    <w:rsid w:val="006B460F"/>
    <w:rsid w:val="006B5657"/>
    <w:rsid w:val="006B5A61"/>
    <w:rsid w:val="006B64AC"/>
    <w:rsid w:val="006B6C0F"/>
    <w:rsid w:val="006B6E4C"/>
    <w:rsid w:val="006C0798"/>
    <w:rsid w:val="006C1119"/>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787"/>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56D6"/>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6F3"/>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3FD2"/>
    <w:rsid w:val="00824022"/>
    <w:rsid w:val="0082474C"/>
    <w:rsid w:val="008257F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2303"/>
    <w:rsid w:val="0087306A"/>
    <w:rsid w:val="008730FA"/>
    <w:rsid w:val="00873FC3"/>
    <w:rsid w:val="00873FFC"/>
    <w:rsid w:val="00874923"/>
    <w:rsid w:val="00875A16"/>
    <w:rsid w:val="008762D5"/>
    <w:rsid w:val="008765DF"/>
    <w:rsid w:val="00876D50"/>
    <w:rsid w:val="00877137"/>
    <w:rsid w:val="00877DB8"/>
    <w:rsid w:val="008811CD"/>
    <w:rsid w:val="0088128C"/>
    <w:rsid w:val="00881873"/>
    <w:rsid w:val="0088195C"/>
    <w:rsid w:val="00881D84"/>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32E6"/>
    <w:rsid w:val="008A48AC"/>
    <w:rsid w:val="008A5003"/>
    <w:rsid w:val="008A6289"/>
    <w:rsid w:val="008A6298"/>
    <w:rsid w:val="008A67E5"/>
    <w:rsid w:val="008A71F4"/>
    <w:rsid w:val="008A74CB"/>
    <w:rsid w:val="008A7BDC"/>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9E1"/>
    <w:rsid w:val="008D4CE2"/>
    <w:rsid w:val="008D6033"/>
    <w:rsid w:val="008D609F"/>
    <w:rsid w:val="008D6581"/>
    <w:rsid w:val="008D7383"/>
    <w:rsid w:val="008D7C9D"/>
    <w:rsid w:val="008E03CC"/>
    <w:rsid w:val="008E0992"/>
    <w:rsid w:val="008E1AC6"/>
    <w:rsid w:val="008E211E"/>
    <w:rsid w:val="008E25B5"/>
    <w:rsid w:val="008E2D87"/>
    <w:rsid w:val="008E3F6D"/>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46"/>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6E5B"/>
    <w:rsid w:val="0093757F"/>
    <w:rsid w:val="00941F1F"/>
    <w:rsid w:val="009443B6"/>
    <w:rsid w:val="00946210"/>
    <w:rsid w:val="00946350"/>
    <w:rsid w:val="00946B83"/>
    <w:rsid w:val="009475F8"/>
    <w:rsid w:val="0095029D"/>
    <w:rsid w:val="00950AE6"/>
    <w:rsid w:val="00950B33"/>
    <w:rsid w:val="00950FD4"/>
    <w:rsid w:val="00951F81"/>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6B84"/>
    <w:rsid w:val="0098725B"/>
    <w:rsid w:val="00987D03"/>
    <w:rsid w:val="0099191D"/>
    <w:rsid w:val="00991E25"/>
    <w:rsid w:val="00992942"/>
    <w:rsid w:val="009931E2"/>
    <w:rsid w:val="00993B72"/>
    <w:rsid w:val="00997E43"/>
    <w:rsid w:val="009A1782"/>
    <w:rsid w:val="009A180F"/>
    <w:rsid w:val="009A2534"/>
    <w:rsid w:val="009A2DB2"/>
    <w:rsid w:val="009A2FEA"/>
    <w:rsid w:val="009A356D"/>
    <w:rsid w:val="009A39E7"/>
    <w:rsid w:val="009A3BB0"/>
    <w:rsid w:val="009A400F"/>
    <w:rsid w:val="009A42ED"/>
    <w:rsid w:val="009A48EC"/>
    <w:rsid w:val="009A54B9"/>
    <w:rsid w:val="009A5FDD"/>
    <w:rsid w:val="009A7467"/>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167"/>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942"/>
    <w:rsid w:val="00A0483B"/>
    <w:rsid w:val="00A0543C"/>
    <w:rsid w:val="00A07425"/>
    <w:rsid w:val="00A0778C"/>
    <w:rsid w:val="00A13B99"/>
    <w:rsid w:val="00A14091"/>
    <w:rsid w:val="00A140E0"/>
    <w:rsid w:val="00A14562"/>
    <w:rsid w:val="00A1489D"/>
    <w:rsid w:val="00A158FE"/>
    <w:rsid w:val="00A15AAB"/>
    <w:rsid w:val="00A15D0A"/>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4A10"/>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06EA"/>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24C"/>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104"/>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7E3"/>
    <w:rsid w:val="00AD5DA1"/>
    <w:rsid w:val="00AD687C"/>
    <w:rsid w:val="00AD7502"/>
    <w:rsid w:val="00AE05A3"/>
    <w:rsid w:val="00AE08E9"/>
    <w:rsid w:val="00AE1CA8"/>
    <w:rsid w:val="00AE3CAD"/>
    <w:rsid w:val="00AE4166"/>
    <w:rsid w:val="00AE44A2"/>
    <w:rsid w:val="00AE4513"/>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2B1"/>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5F4"/>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6AF1"/>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1158"/>
    <w:rsid w:val="00B62FF0"/>
    <w:rsid w:val="00B63A2E"/>
    <w:rsid w:val="00B650D7"/>
    <w:rsid w:val="00B6557A"/>
    <w:rsid w:val="00B656C3"/>
    <w:rsid w:val="00B65875"/>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D4E"/>
    <w:rsid w:val="00B81D5F"/>
    <w:rsid w:val="00B81ED4"/>
    <w:rsid w:val="00B85731"/>
    <w:rsid w:val="00B87029"/>
    <w:rsid w:val="00B87086"/>
    <w:rsid w:val="00B87463"/>
    <w:rsid w:val="00B92599"/>
    <w:rsid w:val="00B93AA9"/>
    <w:rsid w:val="00B95466"/>
    <w:rsid w:val="00B96379"/>
    <w:rsid w:val="00B96392"/>
    <w:rsid w:val="00B97232"/>
    <w:rsid w:val="00BA12FB"/>
    <w:rsid w:val="00BA143B"/>
    <w:rsid w:val="00BA16CC"/>
    <w:rsid w:val="00BA1B09"/>
    <w:rsid w:val="00BA2B02"/>
    <w:rsid w:val="00BA371E"/>
    <w:rsid w:val="00BA3FF1"/>
    <w:rsid w:val="00BA3FF8"/>
    <w:rsid w:val="00BA40EE"/>
    <w:rsid w:val="00BA42DE"/>
    <w:rsid w:val="00BA5705"/>
    <w:rsid w:val="00BA5880"/>
    <w:rsid w:val="00BA5C19"/>
    <w:rsid w:val="00BA68F0"/>
    <w:rsid w:val="00BA6AEF"/>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0849"/>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5387"/>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05C6"/>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2A1B"/>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3E8"/>
    <w:rsid w:val="00D43990"/>
    <w:rsid w:val="00D43D31"/>
    <w:rsid w:val="00D43F22"/>
    <w:rsid w:val="00D449A7"/>
    <w:rsid w:val="00D44F9F"/>
    <w:rsid w:val="00D45681"/>
    <w:rsid w:val="00D45AE8"/>
    <w:rsid w:val="00D45E9F"/>
    <w:rsid w:val="00D464C6"/>
    <w:rsid w:val="00D46531"/>
    <w:rsid w:val="00D46CB5"/>
    <w:rsid w:val="00D47471"/>
    <w:rsid w:val="00D479AD"/>
    <w:rsid w:val="00D47B67"/>
    <w:rsid w:val="00D50474"/>
    <w:rsid w:val="00D5063D"/>
    <w:rsid w:val="00D50C05"/>
    <w:rsid w:val="00D50CE7"/>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3B79"/>
    <w:rsid w:val="00D640CF"/>
    <w:rsid w:val="00D6469D"/>
    <w:rsid w:val="00D665D4"/>
    <w:rsid w:val="00D6729D"/>
    <w:rsid w:val="00D67586"/>
    <w:rsid w:val="00D707B9"/>
    <w:rsid w:val="00D71118"/>
    <w:rsid w:val="00D716C0"/>
    <w:rsid w:val="00D71C3E"/>
    <w:rsid w:val="00D71E2C"/>
    <w:rsid w:val="00D72976"/>
    <w:rsid w:val="00D738F3"/>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256"/>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06A0"/>
    <w:rsid w:val="00E01C45"/>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C35"/>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074"/>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394E"/>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387F"/>
    <w:rsid w:val="00EB417C"/>
    <w:rsid w:val="00EB529D"/>
    <w:rsid w:val="00EB5C6D"/>
    <w:rsid w:val="00EB6187"/>
    <w:rsid w:val="00EB63B0"/>
    <w:rsid w:val="00EB6B9B"/>
    <w:rsid w:val="00EB6DCB"/>
    <w:rsid w:val="00EB707B"/>
    <w:rsid w:val="00EB7464"/>
    <w:rsid w:val="00EB76F8"/>
    <w:rsid w:val="00EC19E6"/>
    <w:rsid w:val="00EC1AFF"/>
    <w:rsid w:val="00EC3036"/>
    <w:rsid w:val="00EC3F5D"/>
    <w:rsid w:val="00EC50FC"/>
    <w:rsid w:val="00EC5134"/>
    <w:rsid w:val="00EC556D"/>
    <w:rsid w:val="00EC6138"/>
    <w:rsid w:val="00EC6A81"/>
    <w:rsid w:val="00EC710E"/>
    <w:rsid w:val="00ED017F"/>
    <w:rsid w:val="00ED08A1"/>
    <w:rsid w:val="00ED0B4F"/>
    <w:rsid w:val="00ED2991"/>
    <w:rsid w:val="00ED2A9D"/>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0EE9"/>
    <w:rsid w:val="00F31764"/>
    <w:rsid w:val="00F3215C"/>
    <w:rsid w:val="00F3297C"/>
    <w:rsid w:val="00F32F04"/>
    <w:rsid w:val="00F334EB"/>
    <w:rsid w:val="00F33A24"/>
    <w:rsid w:val="00F34518"/>
    <w:rsid w:val="00F35F28"/>
    <w:rsid w:val="00F361FB"/>
    <w:rsid w:val="00F36815"/>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3DB"/>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367C6-025C-4B67-9852-38B833936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2033</TotalTime>
  <Pages>5</Pages>
  <Words>1405</Words>
  <Characters>8014</Characters>
  <Application>Microsoft Office Word</Application>
  <DocSecurity>0</DocSecurity>
  <Lines>66</Lines>
  <Paragraphs>18</Paragraphs>
  <ScaleCrop>false</ScaleCrop>
  <Company>Tom</Company>
  <LinksUpToDate>false</LinksUpToDate>
  <CharactersWithSpaces>9401</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194</cp:revision>
  <cp:lastPrinted>1995-11-21T09:41:00Z</cp:lastPrinted>
  <dcterms:created xsi:type="dcterms:W3CDTF">2024-11-01T08:49:00Z</dcterms:created>
  <dcterms:modified xsi:type="dcterms:W3CDTF">2025-05-08T10:48:00Z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